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1701"/>
        <w:gridCol w:w="141"/>
        <w:gridCol w:w="1701"/>
        <w:gridCol w:w="851"/>
        <w:gridCol w:w="2977"/>
      </w:tblGrid>
      <w:tr w:rsidR="00CD02D7" w14:paraId="33E3C9D4" w14:textId="77777777" w:rsidTr="00F36025">
        <w:trPr>
          <w:trHeight w:val="416"/>
        </w:trPr>
        <w:tc>
          <w:tcPr>
            <w:tcW w:w="9493" w:type="dxa"/>
            <w:gridSpan w:val="6"/>
            <w:shd w:val="clear" w:color="auto" w:fill="D9D9D9" w:themeFill="background1" w:themeFillShade="D9"/>
            <w:vAlign w:val="center"/>
          </w:tcPr>
          <w:p w14:paraId="30EA9F08" w14:textId="77777777" w:rsidR="00CD02D7" w:rsidRPr="008A385C" w:rsidRDefault="00CD02D7" w:rsidP="00130993">
            <w:pPr>
              <w:jc w:val="center"/>
              <w:rPr>
                <w:b/>
              </w:rPr>
            </w:pPr>
            <w:r w:rsidRPr="008A385C">
              <w:rPr>
                <w:b/>
              </w:rPr>
              <w:t>Ficha técnica de valoración documental</w:t>
            </w:r>
          </w:p>
        </w:tc>
      </w:tr>
      <w:tr w:rsidR="00620C04" w14:paraId="76D8FF79" w14:textId="77777777" w:rsidTr="00F36025">
        <w:trPr>
          <w:trHeight w:val="416"/>
        </w:trPr>
        <w:tc>
          <w:tcPr>
            <w:tcW w:w="9493" w:type="dxa"/>
            <w:gridSpan w:val="6"/>
            <w:shd w:val="clear" w:color="auto" w:fill="FFFFFF" w:themeFill="background1"/>
            <w:vAlign w:val="center"/>
          </w:tcPr>
          <w:p w14:paraId="44C28E46" w14:textId="77777777" w:rsidR="00620C04" w:rsidRPr="008A385C" w:rsidRDefault="004302C4" w:rsidP="006B083C">
            <w:pPr>
              <w:jc w:val="right"/>
              <w:rPr>
                <w:b/>
              </w:rPr>
            </w:pPr>
            <w:r>
              <w:rPr>
                <w:b/>
              </w:rPr>
              <w:t>Fecha:2</w:t>
            </w:r>
            <w:r w:rsidR="006B083C">
              <w:rPr>
                <w:b/>
              </w:rPr>
              <w:t>6</w:t>
            </w:r>
            <w:r>
              <w:rPr>
                <w:b/>
              </w:rPr>
              <w:t>/03/2024</w:t>
            </w:r>
          </w:p>
        </w:tc>
      </w:tr>
      <w:tr w:rsidR="00130993" w14:paraId="59A44C8E" w14:textId="77777777" w:rsidTr="00F36025">
        <w:trPr>
          <w:trHeight w:val="416"/>
        </w:trPr>
        <w:tc>
          <w:tcPr>
            <w:tcW w:w="9493" w:type="dxa"/>
            <w:gridSpan w:val="6"/>
            <w:shd w:val="clear" w:color="auto" w:fill="FABF8F" w:themeFill="accent6" w:themeFillTint="99"/>
            <w:vAlign w:val="center"/>
          </w:tcPr>
          <w:p w14:paraId="7DCDC24F"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6AFA7F74" w14:textId="77777777" w:rsidTr="00F36025">
        <w:tc>
          <w:tcPr>
            <w:tcW w:w="9493" w:type="dxa"/>
            <w:gridSpan w:val="6"/>
            <w:shd w:val="clear" w:color="auto" w:fill="D9D9D9" w:themeFill="background1" w:themeFillShade="D9"/>
            <w:vAlign w:val="center"/>
          </w:tcPr>
          <w:p w14:paraId="0F19C72B"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58B5FC2C" w14:textId="77777777" w:rsidTr="00854C29">
        <w:tc>
          <w:tcPr>
            <w:tcW w:w="2122" w:type="dxa"/>
            <w:vAlign w:val="center"/>
          </w:tcPr>
          <w:p w14:paraId="26F8863E" w14:textId="77777777" w:rsidR="00FD64EB" w:rsidRPr="008A385C" w:rsidRDefault="00FD64EB" w:rsidP="00104480">
            <w:pPr>
              <w:jc w:val="both"/>
              <w:rPr>
                <w:rFonts w:ascii="Arial" w:hAnsi="Arial" w:cs="Arial"/>
                <w:b/>
              </w:rPr>
            </w:pPr>
            <w:r>
              <w:rPr>
                <w:rFonts w:ascii="Arial" w:hAnsi="Arial" w:cs="Arial"/>
                <w:b/>
              </w:rPr>
              <w:t>1. Sección:</w:t>
            </w:r>
          </w:p>
        </w:tc>
        <w:tc>
          <w:tcPr>
            <w:tcW w:w="1701" w:type="dxa"/>
            <w:vAlign w:val="center"/>
          </w:tcPr>
          <w:p w14:paraId="2742D12A" w14:textId="77777777" w:rsidR="00FD64EB" w:rsidRPr="00EE44C5" w:rsidRDefault="004302C4" w:rsidP="00FC3780">
            <w:pPr>
              <w:jc w:val="both"/>
              <w:rPr>
                <w:rFonts w:ascii="Arial" w:hAnsi="Arial" w:cs="Arial"/>
              </w:rPr>
            </w:pPr>
            <w:r>
              <w:rPr>
                <w:rFonts w:ascii="Arial" w:hAnsi="Arial" w:cs="Arial"/>
              </w:rPr>
              <w:t>11C</w:t>
            </w:r>
          </w:p>
        </w:tc>
        <w:tc>
          <w:tcPr>
            <w:tcW w:w="1842" w:type="dxa"/>
            <w:gridSpan w:val="2"/>
            <w:vAlign w:val="center"/>
          </w:tcPr>
          <w:p w14:paraId="495F0D87"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828" w:type="dxa"/>
            <w:gridSpan w:val="2"/>
            <w:vAlign w:val="center"/>
          </w:tcPr>
          <w:p w14:paraId="5E96C2A4" w14:textId="77777777" w:rsidR="00FD64EB" w:rsidRPr="00EE44C5" w:rsidRDefault="004302C4" w:rsidP="00A85020">
            <w:pPr>
              <w:jc w:val="both"/>
              <w:rPr>
                <w:rFonts w:ascii="Arial" w:hAnsi="Arial" w:cs="Arial"/>
              </w:rPr>
            </w:pPr>
            <w:r>
              <w:rPr>
                <w:rFonts w:ascii="Arial" w:hAnsi="Arial" w:cs="Arial"/>
              </w:rPr>
              <w:t>PLANEACIÓN,INFORMACIÓN, EVALUACIÓN Y ARCHIVO</w:t>
            </w:r>
          </w:p>
        </w:tc>
      </w:tr>
      <w:tr w:rsidR="00AB609F" w:rsidRPr="008A385C" w14:paraId="60162C26" w14:textId="77777777" w:rsidTr="00854C29">
        <w:tc>
          <w:tcPr>
            <w:tcW w:w="2122" w:type="dxa"/>
            <w:vAlign w:val="center"/>
          </w:tcPr>
          <w:p w14:paraId="589801B8"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vAlign w:val="center"/>
          </w:tcPr>
          <w:p w14:paraId="5A86D299" w14:textId="77777777" w:rsidR="00AB609F" w:rsidRPr="008A385C" w:rsidRDefault="004302C4" w:rsidP="00130993">
            <w:pPr>
              <w:rPr>
                <w:rFonts w:ascii="Arial" w:hAnsi="Arial" w:cs="Arial"/>
              </w:rPr>
            </w:pPr>
            <w:r>
              <w:rPr>
                <w:rFonts w:ascii="Arial" w:hAnsi="Arial" w:cs="Arial"/>
              </w:rPr>
              <w:t>11C.04</w:t>
            </w:r>
          </w:p>
        </w:tc>
        <w:tc>
          <w:tcPr>
            <w:tcW w:w="1842" w:type="dxa"/>
            <w:gridSpan w:val="2"/>
            <w:vAlign w:val="center"/>
          </w:tcPr>
          <w:p w14:paraId="014A20DC" w14:textId="4C5E565D"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828" w:type="dxa"/>
            <w:gridSpan w:val="2"/>
            <w:vAlign w:val="center"/>
          </w:tcPr>
          <w:p w14:paraId="13DB5345" w14:textId="77777777" w:rsidR="00EE6CD7" w:rsidRPr="008A385C" w:rsidRDefault="004302C4" w:rsidP="00130993">
            <w:pPr>
              <w:rPr>
                <w:rFonts w:ascii="Arial" w:hAnsi="Arial" w:cs="Arial"/>
              </w:rPr>
            </w:pPr>
            <w:r>
              <w:rPr>
                <w:rFonts w:ascii="Arial" w:hAnsi="Arial" w:cs="Arial"/>
              </w:rPr>
              <w:t>ADMINISTRACIÓN DE ARCHIVO INSTITUCIONAL</w:t>
            </w:r>
          </w:p>
        </w:tc>
      </w:tr>
      <w:tr w:rsidR="00AB609F" w:rsidRPr="008A385C" w14:paraId="70CC1076" w14:textId="77777777" w:rsidTr="00854C29">
        <w:trPr>
          <w:trHeight w:val="587"/>
        </w:trPr>
        <w:tc>
          <w:tcPr>
            <w:tcW w:w="2122" w:type="dxa"/>
            <w:vAlign w:val="center"/>
          </w:tcPr>
          <w:p w14:paraId="4DA887FB"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vAlign w:val="center"/>
          </w:tcPr>
          <w:p w14:paraId="557585FE" w14:textId="77777777" w:rsidR="00AB609F" w:rsidRPr="008A385C" w:rsidRDefault="004302C4" w:rsidP="00565524">
            <w:pPr>
              <w:rPr>
                <w:rFonts w:ascii="Arial" w:hAnsi="Arial" w:cs="Arial"/>
              </w:rPr>
            </w:pPr>
            <w:r>
              <w:rPr>
                <w:rFonts w:ascii="Arial" w:hAnsi="Arial" w:cs="Arial"/>
              </w:rPr>
              <w:t>11C.04.06</w:t>
            </w:r>
          </w:p>
        </w:tc>
        <w:tc>
          <w:tcPr>
            <w:tcW w:w="1842" w:type="dxa"/>
            <w:gridSpan w:val="2"/>
            <w:vAlign w:val="center"/>
          </w:tcPr>
          <w:p w14:paraId="18A24B00"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828" w:type="dxa"/>
            <w:gridSpan w:val="2"/>
            <w:vAlign w:val="center"/>
          </w:tcPr>
          <w:p w14:paraId="2523FDCB" w14:textId="77777777" w:rsidR="00AB609F" w:rsidRPr="008A385C" w:rsidRDefault="004302C4" w:rsidP="00130993">
            <w:pPr>
              <w:rPr>
                <w:rFonts w:ascii="Arial" w:hAnsi="Arial" w:cs="Arial"/>
              </w:rPr>
            </w:pPr>
            <w:r>
              <w:rPr>
                <w:rFonts w:ascii="Arial" w:hAnsi="Arial" w:cs="Arial"/>
              </w:rPr>
              <w:t>ACTAS DE BAJA</w:t>
            </w:r>
          </w:p>
        </w:tc>
      </w:tr>
      <w:tr w:rsidR="008A385C" w:rsidRPr="008A385C" w14:paraId="4E5B6304" w14:textId="77777777" w:rsidTr="00F36025">
        <w:tc>
          <w:tcPr>
            <w:tcW w:w="9493" w:type="dxa"/>
            <w:gridSpan w:val="6"/>
            <w:vAlign w:val="center"/>
          </w:tcPr>
          <w:p w14:paraId="5FA07627" w14:textId="77777777" w:rsidR="0011765C" w:rsidRDefault="00620C04" w:rsidP="00620C04">
            <w:pPr>
              <w:tabs>
                <w:tab w:val="left" w:pos="8088"/>
              </w:tabs>
              <w:rPr>
                <w:rFonts w:ascii="Arial" w:hAnsi="Arial" w:cs="Arial"/>
                <w:b/>
              </w:rPr>
            </w:pPr>
            <w:r>
              <w:rPr>
                <w:rFonts w:ascii="Arial" w:hAnsi="Arial" w:cs="Arial"/>
                <w:b/>
              </w:rPr>
              <w:tab/>
            </w:r>
          </w:p>
          <w:p w14:paraId="29E1969A"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0F72BEA0" w14:textId="77777777" w:rsidTr="00F36025">
        <w:tc>
          <w:tcPr>
            <w:tcW w:w="9493" w:type="dxa"/>
            <w:gridSpan w:val="6"/>
            <w:vAlign w:val="center"/>
          </w:tcPr>
          <w:p w14:paraId="22F27ED3" w14:textId="77777777" w:rsidR="0011765C" w:rsidRPr="00AB609F" w:rsidRDefault="0011765C" w:rsidP="00130993">
            <w:pPr>
              <w:rPr>
                <w:rFonts w:ascii="Arial" w:hAnsi="Arial" w:cs="Arial"/>
                <w:b/>
              </w:rPr>
            </w:pPr>
            <w:r w:rsidRPr="00AB609F">
              <w:rPr>
                <w:rFonts w:ascii="Arial" w:hAnsi="Arial" w:cs="Arial"/>
                <w:b/>
              </w:rPr>
              <w:t>Asunto1.</w:t>
            </w:r>
          </w:p>
          <w:p w14:paraId="4BF82D7B" w14:textId="79AFF026" w:rsidR="004575EB" w:rsidRDefault="00AE3953" w:rsidP="00191EC9">
            <w:pPr>
              <w:jc w:val="both"/>
              <w:rPr>
                <w:rFonts w:ascii="Arial" w:hAnsi="Arial" w:cs="Arial"/>
              </w:rPr>
            </w:pPr>
            <w:r>
              <w:rPr>
                <w:rFonts w:ascii="Arial" w:hAnsi="Arial" w:cs="Arial"/>
              </w:rPr>
              <w:t>Eliminación de la documentación que haya prescrito su vigencia, valores documentales o en su caso plazos de conservación y que no posea valores históricos</w:t>
            </w:r>
            <w:r w:rsidR="00F36025">
              <w:rPr>
                <w:rFonts w:ascii="Arial" w:hAnsi="Arial" w:cs="Arial"/>
              </w:rPr>
              <w:t>, de acuerdo con las disposiciones jurídicas aplicables.</w:t>
            </w:r>
          </w:p>
          <w:p w14:paraId="0AF5B6CE" w14:textId="77777777" w:rsidR="004575EB" w:rsidRPr="008A385C" w:rsidRDefault="004575EB" w:rsidP="00191EC9">
            <w:pPr>
              <w:jc w:val="both"/>
              <w:rPr>
                <w:rFonts w:ascii="Arial" w:hAnsi="Arial" w:cs="Arial"/>
              </w:rPr>
            </w:pPr>
          </w:p>
        </w:tc>
      </w:tr>
      <w:tr w:rsidR="00104480" w:rsidRPr="008A385C" w14:paraId="05E71F7E" w14:textId="77777777" w:rsidTr="00595F61">
        <w:tc>
          <w:tcPr>
            <w:tcW w:w="3964" w:type="dxa"/>
            <w:gridSpan w:val="3"/>
            <w:vAlign w:val="center"/>
          </w:tcPr>
          <w:p w14:paraId="4007C609"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5529" w:type="dxa"/>
            <w:gridSpan w:val="3"/>
            <w:vAlign w:val="center"/>
          </w:tcPr>
          <w:p w14:paraId="05450CCF" w14:textId="77777777" w:rsidR="004302C4" w:rsidRDefault="004302C4" w:rsidP="004302C4">
            <w:pPr>
              <w:pStyle w:val="Prrafodelista"/>
              <w:ind w:left="720"/>
              <w:rPr>
                <w:rFonts w:ascii="Arial" w:hAnsi="Arial" w:cs="Arial"/>
              </w:rPr>
            </w:pPr>
            <w:r>
              <w:rPr>
                <w:rFonts w:ascii="Arial" w:hAnsi="Arial" w:cs="Arial"/>
              </w:rPr>
              <w:t>1.-Oficios (físicos</w:t>
            </w:r>
            <w:r w:rsidR="00D86F87">
              <w:rPr>
                <w:rFonts w:ascii="Arial" w:hAnsi="Arial" w:cs="Arial"/>
              </w:rPr>
              <w:t xml:space="preserve"> y electrónicos</w:t>
            </w:r>
            <w:r>
              <w:rPr>
                <w:rFonts w:ascii="Arial" w:hAnsi="Arial" w:cs="Arial"/>
              </w:rPr>
              <w:t>)</w:t>
            </w:r>
          </w:p>
          <w:p w14:paraId="450903E4" w14:textId="77777777" w:rsidR="00104480" w:rsidRPr="00B806FA" w:rsidRDefault="004302C4" w:rsidP="004302C4">
            <w:pPr>
              <w:pStyle w:val="Prrafodelista"/>
              <w:ind w:left="720"/>
              <w:rPr>
                <w:rFonts w:ascii="Arial" w:hAnsi="Arial" w:cs="Arial"/>
              </w:rPr>
            </w:pPr>
            <w:r>
              <w:rPr>
                <w:rFonts w:ascii="Arial" w:hAnsi="Arial" w:cs="Arial"/>
              </w:rPr>
              <w:t>2.-Correos electrónicos (electrónico)</w:t>
            </w:r>
          </w:p>
        </w:tc>
      </w:tr>
      <w:tr w:rsidR="0011765C" w:rsidRPr="008A385C" w14:paraId="7B735847" w14:textId="77777777" w:rsidTr="00FC6880">
        <w:tc>
          <w:tcPr>
            <w:tcW w:w="9493" w:type="dxa"/>
            <w:gridSpan w:val="6"/>
          </w:tcPr>
          <w:p w14:paraId="0B529D90" w14:textId="60951AEB" w:rsidR="006D154C" w:rsidRPr="0011765C" w:rsidRDefault="0011765C" w:rsidP="00F36025">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309B7E4B" w14:textId="77777777" w:rsidTr="00595F61">
        <w:tc>
          <w:tcPr>
            <w:tcW w:w="3964" w:type="dxa"/>
            <w:gridSpan w:val="3"/>
          </w:tcPr>
          <w:p w14:paraId="323B7AB1" w14:textId="53369EA2" w:rsidR="00547B8D" w:rsidRPr="008A385C" w:rsidRDefault="002B6D11" w:rsidP="00F36025">
            <w:pPr>
              <w:rPr>
                <w:rFonts w:ascii="Arial" w:hAnsi="Arial" w:cs="Arial"/>
              </w:rPr>
            </w:pPr>
            <w:r w:rsidRPr="00104480">
              <w:rPr>
                <w:rFonts w:ascii="Arial" w:hAnsi="Arial" w:cs="Arial"/>
              </w:rPr>
              <w:t>Documentación</w:t>
            </w:r>
          </w:p>
        </w:tc>
        <w:tc>
          <w:tcPr>
            <w:tcW w:w="5529" w:type="dxa"/>
            <w:gridSpan w:val="3"/>
          </w:tcPr>
          <w:p w14:paraId="2EDEB391" w14:textId="77777777" w:rsidR="002B6D11" w:rsidRPr="008A385C" w:rsidRDefault="002B6D11" w:rsidP="00130993">
            <w:pPr>
              <w:rPr>
                <w:rFonts w:ascii="Arial" w:hAnsi="Arial" w:cs="Arial"/>
              </w:rPr>
            </w:pPr>
          </w:p>
        </w:tc>
      </w:tr>
      <w:tr w:rsidR="0011765C" w:rsidRPr="008A385C" w14:paraId="3240361A" w14:textId="77777777" w:rsidTr="00FC6880">
        <w:tc>
          <w:tcPr>
            <w:tcW w:w="9493" w:type="dxa"/>
            <w:gridSpan w:val="6"/>
          </w:tcPr>
          <w:p w14:paraId="7E08CA27" w14:textId="717090F4" w:rsidR="006D154C" w:rsidRPr="0011765C" w:rsidRDefault="0011765C" w:rsidP="00F36025">
            <w:pPr>
              <w:rPr>
                <w:rFonts w:ascii="Arial" w:hAnsi="Arial" w:cs="Arial"/>
                <w:b/>
              </w:rPr>
            </w:pPr>
            <w:r w:rsidRPr="00AB609F">
              <w:rPr>
                <w:rFonts w:ascii="Arial" w:hAnsi="Arial" w:cs="Arial"/>
                <w:b/>
              </w:rPr>
              <w:t>Asunto 3</w:t>
            </w:r>
          </w:p>
        </w:tc>
      </w:tr>
      <w:tr w:rsidR="002B6D11" w:rsidRPr="008A385C" w14:paraId="6E68DBA0" w14:textId="77777777" w:rsidTr="00595F61">
        <w:tc>
          <w:tcPr>
            <w:tcW w:w="3964" w:type="dxa"/>
            <w:gridSpan w:val="3"/>
          </w:tcPr>
          <w:p w14:paraId="0F93B071" w14:textId="0675D442" w:rsidR="00547B8D" w:rsidRPr="008A385C" w:rsidRDefault="002B6D11" w:rsidP="00F36025">
            <w:pPr>
              <w:rPr>
                <w:rFonts w:ascii="Arial" w:hAnsi="Arial" w:cs="Arial"/>
              </w:rPr>
            </w:pPr>
            <w:r w:rsidRPr="00104480">
              <w:rPr>
                <w:rFonts w:ascii="Arial" w:hAnsi="Arial" w:cs="Arial"/>
              </w:rPr>
              <w:t>Documentación</w:t>
            </w:r>
          </w:p>
        </w:tc>
        <w:tc>
          <w:tcPr>
            <w:tcW w:w="5529" w:type="dxa"/>
            <w:gridSpan w:val="3"/>
          </w:tcPr>
          <w:p w14:paraId="2FE48FAE" w14:textId="77777777" w:rsidR="002B6D11" w:rsidRPr="008A385C" w:rsidRDefault="002B6D11" w:rsidP="00130993">
            <w:pPr>
              <w:rPr>
                <w:rFonts w:ascii="Arial" w:hAnsi="Arial" w:cs="Arial"/>
              </w:rPr>
            </w:pPr>
          </w:p>
        </w:tc>
      </w:tr>
      <w:tr w:rsidR="00547B8D" w:rsidRPr="008A385C" w14:paraId="02939195" w14:textId="77777777" w:rsidTr="001F2D66">
        <w:trPr>
          <w:trHeight w:val="2297"/>
        </w:trPr>
        <w:tc>
          <w:tcPr>
            <w:tcW w:w="9493" w:type="dxa"/>
            <w:gridSpan w:val="6"/>
          </w:tcPr>
          <w:p w14:paraId="47BE8C06" w14:textId="77777777" w:rsidR="000700C5" w:rsidRDefault="000700C5" w:rsidP="00130993">
            <w:pPr>
              <w:rPr>
                <w:rFonts w:ascii="Arial" w:hAnsi="Arial" w:cs="Arial"/>
                <w:b/>
              </w:rPr>
            </w:pPr>
          </w:p>
          <w:p w14:paraId="740EA89B" w14:textId="77777777" w:rsidR="00547B8D" w:rsidRPr="0011765C"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716727C2" w14:textId="715CA5F1" w:rsidR="001F29CA" w:rsidRDefault="001F29CA" w:rsidP="001F29CA">
            <w:pPr>
              <w:rPr>
                <w:rFonts w:ascii="Arial" w:hAnsi="Arial" w:cs="Arial"/>
              </w:rPr>
            </w:pPr>
            <w:r>
              <w:rPr>
                <w:rFonts w:ascii="Arial" w:hAnsi="Arial" w:cs="Arial"/>
              </w:rPr>
              <w:t>Artículo 41, Fracción III, del Reglamento Interior del Instituto Electoral y de Participación Ciudadana, Aprobado por el Consejo General el 20 de mayo de 2022.</w:t>
            </w:r>
          </w:p>
          <w:p w14:paraId="747D7FD7" w14:textId="6DB15A16" w:rsidR="00F36025" w:rsidRDefault="00F36025" w:rsidP="00F36025">
            <w:pPr>
              <w:jc w:val="both"/>
              <w:rPr>
                <w:rFonts w:ascii="Arial" w:hAnsi="Arial" w:cs="Arial"/>
              </w:rPr>
            </w:pPr>
            <w:r>
              <w:rPr>
                <w:rFonts w:ascii="Arial" w:hAnsi="Arial" w:cs="Arial"/>
              </w:rPr>
              <w:t xml:space="preserve">Artículo 5, </w:t>
            </w:r>
            <w:r w:rsidR="00BE2E24">
              <w:rPr>
                <w:rFonts w:ascii="Arial" w:hAnsi="Arial" w:cs="Arial"/>
              </w:rPr>
              <w:t>33, Capítulo XI</w:t>
            </w:r>
            <w:r>
              <w:rPr>
                <w:rFonts w:ascii="Arial" w:hAnsi="Arial" w:cs="Arial"/>
              </w:rPr>
              <w:t xml:space="preserve"> de la Ley de Archivos del Estado de Yucatán, publicado en el Diario Oficial el miércoles 24 de junio de 2020.</w:t>
            </w:r>
          </w:p>
          <w:p w14:paraId="0D9E46B5" w14:textId="77A51678" w:rsidR="00F36025" w:rsidRDefault="00F36025" w:rsidP="00F36025">
            <w:pPr>
              <w:jc w:val="both"/>
              <w:rPr>
                <w:rFonts w:ascii="Arial" w:hAnsi="Arial" w:cs="Arial"/>
              </w:rPr>
            </w:pPr>
            <w:r>
              <w:rPr>
                <w:rFonts w:ascii="Arial" w:hAnsi="Arial" w:cs="Arial"/>
              </w:rPr>
              <w:t>Artículo 4, 3</w:t>
            </w:r>
            <w:r w:rsidR="00BE2E24">
              <w:rPr>
                <w:rFonts w:ascii="Arial" w:hAnsi="Arial" w:cs="Arial"/>
              </w:rPr>
              <w:t>1</w:t>
            </w:r>
            <w:r>
              <w:rPr>
                <w:rFonts w:ascii="Arial" w:hAnsi="Arial" w:cs="Arial"/>
              </w:rPr>
              <w:t xml:space="preserve"> de la Ley General de Archivos, publicado en el Diario Oficial de la Federación el 15 de junio de 2018, última reforma publicada en el Diario Oficial de la Federación 19 de enero 2023.</w:t>
            </w:r>
          </w:p>
          <w:p w14:paraId="1D6D3B95" w14:textId="77777777" w:rsidR="00547B8D" w:rsidRPr="008A385C" w:rsidRDefault="00547B8D" w:rsidP="00191EC9">
            <w:pPr>
              <w:jc w:val="both"/>
              <w:rPr>
                <w:rFonts w:ascii="Arial" w:hAnsi="Arial" w:cs="Arial"/>
              </w:rPr>
            </w:pPr>
          </w:p>
        </w:tc>
      </w:tr>
      <w:tr w:rsidR="00191EC9" w:rsidRPr="008A385C" w14:paraId="40C984A0" w14:textId="77777777" w:rsidTr="00595F61">
        <w:trPr>
          <w:trHeight w:val="841"/>
        </w:trPr>
        <w:tc>
          <w:tcPr>
            <w:tcW w:w="9493" w:type="dxa"/>
            <w:gridSpan w:val="6"/>
          </w:tcPr>
          <w:p w14:paraId="7244BB6C" w14:textId="77777777" w:rsidR="00191EC9" w:rsidRPr="000700C5" w:rsidRDefault="00191EC9" w:rsidP="00130993">
            <w:pPr>
              <w:rPr>
                <w:rFonts w:ascii="Arial" w:hAnsi="Arial" w:cs="Arial"/>
                <w:b/>
              </w:rPr>
            </w:pPr>
            <w:r w:rsidRPr="000700C5">
              <w:rPr>
                <w:rFonts w:ascii="Arial" w:hAnsi="Arial" w:cs="Arial"/>
                <w:b/>
              </w:rPr>
              <w:t>7. Actividades inherentes a la serie:</w:t>
            </w:r>
          </w:p>
          <w:p w14:paraId="51D70437" w14:textId="77777777" w:rsidR="00191EC9" w:rsidRPr="000700C5" w:rsidRDefault="000700C5" w:rsidP="0011765C">
            <w:pPr>
              <w:jc w:val="both"/>
              <w:rPr>
                <w:rFonts w:ascii="Arial" w:hAnsi="Arial" w:cs="Arial"/>
              </w:rPr>
            </w:pPr>
            <w:r w:rsidRPr="000700C5">
              <w:rPr>
                <w:rFonts w:ascii="Arial" w:hAnsi="Arial" w:cs="Arial"/>
              </w:rPr>
              <w:t xml:space="preserve">Eliminación de la documentación </w:t>
            </w:r>
          </w:p>
        </w:tc>
      </w:tr>
      <w:tr w:rsidR="003817FE" w:rsidRPr="008A385C" w14:paraId="68D0F33C" w14:textId="77777777" w:rsidTr="00854C29">
        <w:trPr>
          <w:trHeight w:val="841"/>
        </w:trPr>
        <w:tc>
          <w:tcPr>
            <w:tcW w:w="9493" w:type="dxa"/>
            <w:gridSpan w:val="6"/>
          </w:tcPr>
          <w:p w14:paraId="0DF1D561" w14:textId="77777777" w:rsidR="003817FE" w:rsidRPr="0011765C" w:rsidRDefault="00191EC9" w:rsidP="0011765C">
            <w:pPr>
              <w:rPr>
                <w:rFonts w:ascii="Arial" w:hAnsi="Arial" w:cs="Arial"/>
                <w:b/>
              </w:rPr>
            </w:pPr>
            <w:r>
              <w:rPr>
                <w:rFonts w:ascii="Arial" w:hAnsi="Arial" w:cs="Arial"/>
                <w:b/>
              </w:rPr>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1193A942" w14:textId="38621707" w:rsidR="003817FE" w:rsidRPr="000700C5" w:rsidRDefault="000700C5" w:rsidP="00925C4F">
            <w:pPr>
              <w:rPr>
                <w:rFonts w:ascii="Arial" w:hAnsi="Arial" w:cs="Arial"/>
              </w:rPr>
            </w:pPr>
            <w:r w:rsidRPr="000700C5">
              <w:rPr>
                <w:rFonts w:ascii="Arial" w:hAnsi="Arial" w:cs="Arial"/>
              </w:rPr>
              <w:t xml:space="preserve">Actas de baja </w:t>
            </w:r>
            <w:r w:rsidR="00854C29">
              <w:rPr>
                <w:rFonts w:ascii="Arial" w:hAnsi="Arial" w:cs="Arial"/>
              </w:rPr>
              <w:t xml:space="preserve">de documentación </w:t>
            </w:r>
            <w:r w:rsidRPr="000700C5">
              <w:rPr>
                <w:rFonts w:ascii="Arial" w:hAnsi="Arial" w:cs="Arial"/>
              </w:rPr>
              <w:t>que no posea valores históricos</w:t>
            </w:r>
          </w:p>
        </w:tc>
      </w:tr>
      <w:tr w:rsidR="003817FE" w:rsidRPr="008A385C" w14:paraId="156E40EE" w14:textId="77777777" w:rsidTr="00854C29">
        <w:trPr>
          <w:trHeight w:val="1833"/>
        </w:trPr>
        <w:tc>
          <w:tcPr>
            <w:tcW w:w="9493" w:type="dxa"/>
            <w:gridSpan w:val="6"/>
          </w:tcPr>
          <w:p w14:paraId="33102FB8" w14:textId="77777777" w:rsidR="003817FE" w:rsidRPr="00EE44C5" w:rsidRDefault="00191EC9" w:rsidP="00925C4F">
            <w:pPr>
              <w:rPr>
                <w:rFonts w:ascii="Arial" w:hAnsi="Arial" w:cs="Arial"/>
                <w:b/>
              </w:rPr>
            </w:pPr>
            <w:r>
              <w:rPr>
                <w:rFonts w:ascii="Arial" w:hAnsi="Arial" w:cs="Arial"/>
                <w:b/>
              </w:rPr>
              <w:lastRenderedPageBreak/>
              <w:t>9</w:t>
            </w:r>
            <w:r w:rsidR="003817FE" w:rsidRPr="0011765C">
              <w:rPr>
                <w:rFonts w:ascii="Arial" w:hAnsi="Arial" w:cs="Arial"/>
                <w:b/>
              </w:rPr>
              <w:t>. Áreas de la unidad administrativa que intervienen en la generación, recepción, trámite y conclusión de los asuntos o temas a los que se refiere la serie:</w:t>
            </w:r>
          </w:p>
          <w:p w14:paraId="0F038767" w14:textId="77777777" w:rsidR="003817FE" w:rsidRPr="00A91B77" w:rsidRDefault="00A91B77" w:rsidP="00925C4F">
            <w:pPr>
              <w:rPr>
                <w:rFonts w:ascii="Arial" w:hAnsi="Arial" w:cs="Arial"/>
              </w:rPr>
            </w:pPr>
            <w:r>
              <w:rPr>
                <w:rFonts w:ascii="Arial" w:hAnsi="Arial" w:cs="Arial"/>
              </w:rPr>
              <w:t>Presidencia, Consejería, Secretaria Ejecutiva, Dirección Ejecutiva de Organización Electoral y de Participación Ciudadana, Dirección Ejecutiva de Administración, Dirección Ejecutiva de Capacitación Electoral y Educación Cívica, Órgano Interno de Control, y Unidad Técnica de Fiscalización.</w:t>
            </w:r>
          </w:p>
        </w:tc>
      </w:tr>
      <w:tr w:rsidR="003817FE" w:rsidRPr="008A385C" w14:paraId="2AA59C94" w14:textId="77777777" w:rsidTr="00125F82">
        <w:trPr>
          <w:trHeight w:val="1275"/>
        </w:trPr>
        <w:tc>
          <w:tcPr>
            <w:tcW w:w="9493" w:type="dxa"/>
            <w:gridSpan w:val="6"/>
          </w:tcPr>
          <w:p w14:paraId="41BD9B04"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2E4FC1CF" w14:textId="77777777" w:rsidR="00D9181E" w:rsidRDefault="00D9181E" w:rsidP="00D9181E">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21F0B6E8" w14:textId="2E169624" w:rsidR="001F21BA" w:rsidRPr="00A91B77" w:rsidRDefault="001F21BA" w:rsidP="00854C29">
            <w:pPr>
              <w:jc w:val="both"/>
              <w:rPr>
                <w:rFonts w:ascii="Arial" w:hAnsi="Arial" w:cs="Arial"/>
                <w:b/>
              </w:rPr>
            </w:pPr>
          </w:p>
        </w:tc>
      </w:tr>
      <w:tr w:rsidR="00925C4F" w:rsidRPr="008A385C" w14:paraId="3B6F3AD7" w14:textId="77777777" w:rsidTr="00595F61">
        <w:tc>
          <w:tcPr>
            <w:tcW w:w="9493" w:type="dxa"/>
            <w:gridSpan w:val="6"/>
            <w:vAlign w:val="center"/>
          </w:tcPr>
          <w:p w14:paraId="2E749962" w14:textId="77777777" w:rsidR="0092683B" w:rsidRDefault="0092683B" w:rsidP="00130993">
            <w:pPr>
              <w:rPr>
                <w:rFonts w:ascii="Arial" w:hAnsi="Arial" w:cs="Arial"/>
              </w:rPr>
            </w:pPr>
          </w:p>
          <w:p w14:paraId="4A2D003F"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102580F8" w14:textId="77777777" w:rsidTr="00854C29">
        <w:tc>
          <w:tcPr>
            <w:tcW w:w="3964" w:type="dxa"/>
            <w:gridSpan w:val="3"/>
            <w:vAlign w:val="center"/>
          </w:tcPr>
          <w:p w14:paraId="35312EA9" w14:textId="77777777" w:rsidR="00993696" w:rsidRDefault="00993696" w:rsidP="001862D9">
            <w:pPr>
              <w:rPr>
                <w:rFonts w:ascii="Arial" w:hAnsi="Arial" w:cs="Arial"/>
              </w:rPr>
            </w:pPr>
          </w:p>
          <w:p w14:paraId="3AD7DA18" w14:textId="77777777"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4302C4">
              <w:rPr>
                <w:rFonts w:ascii="Arial" w:hAnsi="Arial" w:cs="Arial"/>
              </w:rPr>
              <w:t>X</w:t>
            </w:r>
          </w:p>
        </w:tc>
        <w:tc>
          <w:tcPr>
            <w:tcW w:w="1701" w:type="dxa"/>
            <w:vAlign w:val="center"/>
          </w:tcPr>
          <w:p w14:paraId="05D69640" w14:textId="77777777" w:rsidR="00993696" w:rsidRDefault="00993696" w:rsidP="001862D9">
            <w:pPr>
              <w:rPr>
                <w:rFonts w:ascii="Arial" w:hAnsi="Arial" w:cs="Arial"/>
              </w:rPr>
            </w:pPr>
          </w:p>
          <w:p w14:paraId="144ECC53"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828" w:type="dxa"/>
            <w:gridSpan w:val="2"/>
            <w:vAlign w:val="center"/>
          </w:tcPr>
          <w:p w14:paraId="2E015309" w14:textId="77777777" w:rsidR="00993696" w:rsidRDefault="00993696" w:rsidP="001862D9">
            <w:pPr>
              <w:rPr>
                <w:rFonts w:ascii="Arial" w:hAnsi="Arial" w:cs="Arial"/>
              </w:rPr>
            </w:pPr>
          </w:p>
          <w:p w14:paraId="03DB53AB"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414CECB6" w14:textId="77777777" w:rsidTr="00595F61">
        <w:trPr>
          <w:trHeight w:val="375"/>
        </w:trPr>
        <w:tc>
          <w:tcPr>
            <w:tcW w:w="9493" w:type="dxa"/>
            <w:gridSpan w:val="6"/>
            <w:vAlign w:val="center"/>
          </w:tcPr>
          <w:p w14:paraId="09D16644"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595F61" w:rsidRPr="008A385C" w14:paraId="778CDD6B" w14:textId="77777777" w:rsidTr="00854C29">
        <w:trPr>
          <w:trHeight w:val="512"/>
        </w:trPr>
        <w:tc>
          <w:tcPr>
            <w:tcW w:w="3964" w:type="dxa"/>
            <w:gridSpan w:val="3"/>
            <w:vAlign w:val="center"/>
          </w:tcPr>
          <w:p w14:paraId="3F21C9D3" w14:textId="77777777" w:rsidR="00595F61" w:rsidRDefault="00595F61" w:rsidP="001862D9">
            <w:pPr>
              <w:rPr>
                <w:rFonts w:ascii="Arial" w:hAnsi="Arial" w:cs="Arial"/>
              </w:rPr>
            </w:pPr>
            <w:r>
              <w:rPr>
                <w:rFonts w:ascii="Arial" w:hAnsi="Arial" w:cs="Arial"/>
              </w:rPr>
              <w:t>Informativo:</w:t>
            </w:r>
          </w:p>
        </w:tc>
        <w:tc>
          <w:tcPr>
            <w:tcW w:w="1701" w:type="dxa"/>
            <w:vAlign w:val="center"/>
          </w:tcPr>
          <w:p w14:paraId="0E4876FA" w14:textId="77777777" w:rsidR="00595F61" w:rsidRDefault="00595F61" w:rsidP="001862D9">
            <w:pPr>
              <w:rPr>
                <w:rFonts w:ascii="Arial" w:hAnsi="Arial" w:cs="Arial"/>
              </w:rPr>
            </w:pPr>
            <w:r>
              <w:rPr>
                <w:rFonts w:ascii="Arial" w:hAnsi="Arial" w:cs="Arial"/>
              </w:rPr>
              <w:t>Evidencial:</w:t>
            </w:r>
          </w:p>
        </w:tc>
        <w:tc>
          <w:tcPr>
            <w:tcW w:w="3828" w:type="dxa"/>
            <w:gridSpan w:val="2"/>
            <w:vAlign w:val="center"/>
          </w:tcPr>
          <w:p w14:paraId="2E791E51" w14:textId="675E37D4" w:rsidR="00595F61" w:rsidRDefault="00595F61" w:rsidP="001862D9">
            <w:pPr>
              <w:rPr>
                <w:rFonts w:ascii="Arial" w:hAnsi="Arial" w:cs="Arial"/>
              </w:rPr>
            </w:pPr>
            <w:r>
              <w:rPr>
                <w:rFonts w:ascii="Arial" w:hAnsi="Arial" w:cs="Arial"/>
              </w:rPr>
              <w:t>Testimonial:</w:t>
            </w:r>
          </w:p>
        </w:tc>
      </w:tr>
      <w:tr w:rsidR="00925C4F" w:rsidRPr="008A385C" w14:paraId="3D465C30" w14:textId="77777777" w:rsidTr="00854C29">
        <w:trPr>
          <w:trHeight w:val="686"/>
        </w:trPr>
        <w:tc>
          <w:tcPr>
            <w:tcW w:w="9493" w:type="dxa"/>
            <w:gridSpan w:val="6"/>
            <w:vAlign w:val="center"/>
          </w:tcPr>
          <w:p w14:paraId="72174376" w14:textId="77777777" w:rsidR="0092683B" w:rsidRDefault="0092683B" w:rsidP="00130993">
            <w:pPr>
              <w:rPr>
                <w:rFonts w:ascii="Arial" w:hAnsi="Arial" w:cs="Arial"/>
              </w:rPr>
            </w:pPr>
          </w:p>
          <w:p w14:paraId="0183EDCC"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4C0E98DB" w14:textId="77777777" w:rsidTr="00854C29">
        <w:tc>
          <w:tcPr>
            <w:tcW w:w="3964" w:type="dxa"/>
            <w:gridSpan w:val="3"/>
            <w:vAlign w:val="center"/>
          </w:tcPr>
          <w:p w14:paraId="1D065D9D"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004302C4">
              <w:rPr>
                <w:rFonts w:ascii="Arial" w:hAnsi="Arial" w:cs="Arial"/>
              </w:rPr>
              <w:t xml:space="preserve"> 4</w:t>
            </w:r>
            <w:r w:rsidRPr="008A385C">
              <w:rPr>
                <w:rFonts w:ascii="Arial" w:hAnsi="Arial" w:cs="Arial"/>
              </w:rPr>
              <w:t xml:space="preserve"> </w:t>
            </w:r>
          </w:p>
        </w:tc>
        <w:tc>
          <w:tcPr>
            <w:tcW w:w="1701" w:type="dxa"/>
            <w:vAlign w:val="center"/>
          </w:tcPr>
          <w:p w14:paraId="38903EA0"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4302C4">
              <w:rPr>
                <w:rFonts w:ascii="Arial" w:hAnsi="Arial" w:cs="Arial"/>
              </w:rPr>
              <w:t>2</w:t>
            </w:r>
          </w:p>
        </w:tc>
        <w:tc>
          <w:tcPr>
            <w:tcW w:w="3828" w:type="dxa"/>
            <w:gridSpan w:val="2"/>
            <w:vAlign w:val="center"/>
          </w:tcPr>
          <w:p w14:paraId="1402D769"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5672AF3B" w14:textId="77777777" w:rsidTr="00595F61">
        <w:tc>
          <w:tcPr>
            <w:tcW w:w="9493" w:type="dxa"/>
            <w:gridSpan w:val="6"/>
            <w:vAlign w:val="center"/>
          </w:tcPr>
          <w:p w14:paraId="670AEEDC" w14:textId="77777777" w:rsidR="00435AA4" w:rsidRDefault="00435AA4" w:rsidP="00130993">
            <w:pPr>
              <w:rPr>
                <w:rFonts w:ascii="Arial" w:hAnsi="Arial" w:cs="Arial"/>
              </w:rPr>
            </w:pPr>
          </w:p>
          <w:p w14:paraId="297A5DF1" w14:textId="77777777" w:rsidR="00925C4F" w:rsidRPr="008A385C" w:rsidRDefault="00925C4F" w:rsidP="00130993">
            <w:pPr>
              <w:rPr>
                <w:rFonts w:ascii="Arial" w:hAnsi="Arial" w:cs="Arial"/>
              </w:rPr>
            </w:pPr>
            <w:r w:rsidRPr="008A385C">
              <w:rPr>
                <w:rFonts w:ascii="Arial" w:hAnsi="Arial" w:cs="Arial"/>
              </w:rPr>
              <w:t xml:space="preserve">Total de años: </w:t>
            </w:r>
            <w:r w:rsidR="004302C4">
              <w:rPr>
                <w:rFonts w:ascii="Arial" w:hAnsi="Arial" w:cs="Arial"/>
              </w:rPr>
              <w:t>6</w:t>
            </w:r>
          </w:p>
        </w:tc>
      </w:tr>
      <w:tr w:rsidR="00925C4F" w:rsidRPr="008A385C" w14:paraId="7BE15F1E" w14:textId="77777777" w:rsidTr="00854C29">
        <w:trPr>
          <w:trHeight w:val="718"/>
        </w:trPr>
        <w:tc>
          <w:tcPr>
            <w:tcW w:w="9493" w:type="dxa"/>
            <w:gridSpan w:val="6"/>
            <w:vAlign w:val="center"/>
          </w:tcPr>
          <w:p w14:paraId="4796B66D"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75910741" w14:textId="77777777" w:rsidTr="00854C29">
        <w:trPr>
          <w:trHeight w:val="500"/>
        </w:trPr>
        <w:tc>
          <w:tcPr>
            <w:tcW w:w="2122" w:type="dxa"/>
            <w:vAlign w:val="center"/>
          </w:tcPr>
          <w:p w14:paraId="100AF4D7" w14:textId="77777777" w:rsidR="001862D9" w:rsidRDefault="001862D9" w:rsidP="002B6D11">
            <w:pPr>
              <w:rPr>
                <w:rFonts w:ascii="Arial" w:hAnsi="Arial" w:cs="Arial"/>
              </w:rPr>
            </w:pPr>
          </w:p>
          <w:p w14:paraId="0F5FA829"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Pr="008A385C">
              <w:rPr>
                <w:rFonts w:ascii="Arial" w:hAnsi="Arial" w:cs="Arial"/>
              </w:rPr>
              <w:t xml:space="preserve"> </w:t>
            </w:r>
            <w:r w:rsidR="004302C4">
              <w:rPr>
                <w:rFonts w:ascii="Arial" w:hAnsi="Arial" w:cs="Arial"/>
              </w:rPr>
              <w:t>X</w:t>
            </w:r>
          </w:p>
        </w:tc>
        <w:tc>
          <w:tcPr>
            <w:tcW w:w="3543" w:type="dxa"/>
            <w:gridSpan w:val="3"/>
            <w:vAlign w:val="center"/>
          </w:tcPr>
          <w:p w14:paraId="63C2EE61" w14:textId="77777777" w:rsidR="001862D9" w:rsidRDefault="001862D9" w:rsidP="00130993">
            <w:pPr>
              <w:rPr>
                <w:rFonts w:ascii="Arial" w:hAnsi="Arial" w:cs="Arial"/>
              </w:rPr>
            </w:pPr>
          </w:p>
          <w:p w14:paraId="483FF600"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828" w:type="dxa"/>
            <w:gridSpan w:val="2"/>
            <w:vAlign w:val="center"/>
          </w:tcPr>
          <w:p w14:paraId="58CD3404" w14:textId="77777777" w:rsidR="001862D9" w:rsidRDefault="001862D9" w:rsidP="002B6D11">
            <w:pPr>
              <w:rPr>
                <w:rFonts w:ascii="Arial" w:hAnsi="Arial" w:cs="Arial"/>
              </w:rPr>
            </w:pPr>
          </w:p>
          <w:p w14:paraId="53516B5F"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672016B0" w14:textId="77777777" w:rsidTr="00FC6880">
        <w:tc>
          <w:tcPr>
            <w:tcW w:w="9493" w:type="dxa"/>
            <w:gridSpan w:val="6"/>
          </w:tcPr>
          <w:p w14:paraId="57D05075" w14:textId="77777777" w:rsidR="0092683B" w:rsidRDefault="0092683B" w:rsidP="0092683B">
            <w:pPr>
              <w:rPr>
                <w:rFonts w:ascii="Arial" w:hAnsi="Arial" w:cs="Arial"/>
              </w:rPr>
            </w:pPr>
          </w:p>
          <w:p w14:paraId="6DAB7E7B"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303D0BED" w14:textId="77777777" w:rsidTr="00595F61">
        <w:tc>
          <w:tcPr>
            <w:tcW w:w="3964" w:type="dxa"/>
            <w:gridSpan w:val="3"/>
          </w:tcPr>
          <w:p w14:paraId="55134E41" w14:textId="77777777" w:rsidR="00993696" w:rsidRDefault="0092683B" w:rsidP="0092683B">
            <w:pPr>
              <w:rPr>
                <w:rFonts w:ascii="Arial" w:hAnsi="Arial" w:cs="Arial"/>
              </w:rPr>
            </w:pPr>
            <w:r w:rsidRPr="0092683B">
              <w:rPr>
                <w:rFonts w:ascii="Arial" w:hAnsi="Arial" w:cs="Arial"/>
              </w:rPr>
              <w:t xml:space="preserve"> </w:t>
            </w:r>
          </w:p>
          <w:p w14:paraId="60ADF82A"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4302C4">
              <w:rPr>
                <w:rFonts w:ascii="Arial" w:hAnsi="Arial" w:cs="Arial"/>
              </w:rPr>
              <w:t>X</w:t>
            </w:r>
          </w:p>
          <w:p w14:paraId="2D93C751" w14:textId="77777777" w:rsidR="00993696" w:rsidRDefault="00993696" w:rsidP="0092683B">
            <w:pPr>
              <w:rPr>
                <w:rFonts w:ascii="Arial" w:hAnsi="Arial" w:cs="Arial"/>
              </w:rPr>
            </w:pPr>
          </w:p>
        </w:tc>
        <w:tc>
          <w:tcPr>
            <w:tcW w:w="2552" w:type="dxa"/>
            <w:gridSpan w:val="2"/>
          </w:tcPr>
          <w:p w14:paraId="19524BDD" w14:textId="77777777" w:rsidR="00993696" w:rsidRDefault="0092683B" w:rsidP="0092683B">
            <w:pPr>
              <w:rPr>
                <w:rFonts w:ascii="Arial" w:hAnsi="Arial" w:cs="Arial"/>
              </w:rPr>
            </w:pPr>
            <w:r w:rsidRPr="0092683B">
              <w:rPr>
                <w:rFonts w:ascii="Arial" w:hAnsi="Arial" w:cs="Arial"/>
              </w:rPr>
              <w:t xml:space="preserve"> </w:t>
            </w:r>
          </w:p>
          <w:p w14:paraId="0535242C" w14:textId="77777777" w:rsidR="0092683B" w:rsidRDefault="0092683B" w:rsidP="0092683B">
            <w:pPr>
              <w:rPr>
                <w:rFonts w:ascii="Arial" w:hAnsi="Arial" w:cs="Arial"/>
              </w:rPr>
            </w:pPr>
            <w:r w:rsidRPr="0092683B">
              <w:rPr>
                <w:rFonts w:ascii="Arial" w:hAnsi="Arial" w:cs="Arial"/>
              </w:rPr>
              <w:t xml:space="preserve">Reservada: </w:t>
            </w:r>
          </w:p>
        </w:tc>
        <w:tc>
          <w:tcPr>
            <w:tcW w:w="2977" w:type="dxa"/>
          </w:tcPr>
          <w:p w14:paraId="62B95904" w14:textId="77777777" w:rsidR="00993696" w:rsidRDefault="00993696" w:rsidP="002B6D11">
            <w:pPr>
              <w:rPr>
                <w:rFonts w:ascii="Arial" w:hAnsi="Arial" w:cs="Arial"/>
              </w:rPr>
            </w:pPr>
          </w:p>
          <w:p w14:paraId="7B98CEA8" w14:textId="77777777" w:rsidR="0092683B" w:rsidRDefault="0092683B" w:rsidP="002B6D11">
            <w:pPr>
              <w:rPr>
                <w:rFonts w:ascii="Arial" w:hAnsi="Arial" w:cs="Arial"/>
              </w:rPr>
            </w:pPr>
            <w:r w:rsidRPr="0092683B">
              <w:rPr>
                <w:rFonts w:ascii="Arial" w:hAnsi="Arial" w:cs="Arial"/>
              </w:rPr>
              <w:t>Confidencial:</w:t>
            </w:r>
          </w:p>
        </w:tc>
      </w:tr>
      <w:tr w:rsidR="00A85020" w:rsidRPr="008A385C" w14:paraId="4ECE3E2C" w14:textId="77777777" w:rsidTr="00FC6880">
        <w:tc>
          <w:tcPr>
            <w:tcW w:w="9493" w:type="dxa"/>
            <w:gridSpan w:val="6"/>
            <w:shd w:val="clear" w:color="auto" w:fill="D9D9D9" w:themeFill="background1" w:themeFillShade="D9"/>
          </w:tcPr>
          <w:p w14:paraId="30FF578B" w14:textId="77777777" w:rsidR="00A85020" w:rsidRPr="008A385C" w:rsidRDefault="00A85020" w:rsidP="00A85020">
            <w:pPr>
              <w:jc w:val="center"/>
              <w:rPr>
                <w:rFonts w:ascii="Arial" w:hAnsi="Arial" w:cs="Arial"/>
                <w:b/>
              </w:rPr>
            </w:pPr>
            <w:r w:rsidRPr="008A385C">
              <w:rPr>
                <w:rFonts w:ascii="Arial" w:hAnsi="Arial" w:cs="Arial"/>
                <w:b/>
              </w:rPr>
              <w:lastRenderedPageBreak/>
              <w:t>Área de contexto</w:t>
            </w:r>
          </w:p>
        </w:tc>
      </w:tr>
      <w:tr w:rsidR="003817FE" w:rsidRPr="008A385C" w14:paraId="5B201090" w14:textId="77777777" w:rsidTr="00703063">
        <w:trPr>
          <w:trHeight w:val="1022"/>
        </w:trPr>
        <w:tc>
          <w:tcPr>
            <w:tcW w:w="9493" w:type="dxa"/>
            <w:gridSpan w:val="6"/>
          </w:tcPr>
          <w:p w14:paraId="5933ED2F" w14:textId="77777777" w:rsidR="003817FE" w:rsidRDefault="003817FE" w:rsidP="00A85020">
            <w:pPr>
              <w:rPr>
                <w:rFonts w:ascii="Arial" w:hAnsi="Arial" w:cs="Arial"/>
              </w:rPr>
            </w:pPr>
          </w:p>
          <w:p w14:paraId="381EFDB0"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17F72C12" w14:textId="77777777" w:rsidR="00D86F87" w:rsidRDefault="00D86F87" w:rsidP="00130993">
            <w:pPr>
              <w:rPr>
                <w:rFonts w:ascii="Arial" w:hAnsi="Arial" w:cs="Arial"/>
              </w:rPr>
            </w:pPr>
          </w:p>
          <w:p w14:paraId="00626DEF" w14:textId="77777777" w:rsidR="004302C4" w:rsidRPr="008A385C" w:rsidRDefault="004302C4" w:rsidP="00130993">
            <w:pPr>
              <w:rPr>
                <w:rFonts w:ascii="Arial" w:hAnsi="Arial" w:cs="Arial"/>
              </w:rPr>
            </w:pPr>
            <w:r>
              <w:rPr>
                <w:rFonts w:ascii="Arial" w:hAnsi="Arial" w:cs="Arial"/>
              </w:rPr>
              <w:t>Coordinación de Documentación</w:t>
            </w:r>
          </w:p>
        </w:tc>
      </w:tr>
      <w:tr w:rsidR="00191EC9" w:rsidRPr="008A385C" w14:paraId="1A8BC405" w14:textId="77777777" w:rsidTr="00904751">
        <w:trPr>
          <w:trHeight w:val="1022"/>
        </w:trPr>
        <w:tc>
          <w:tcPr>
            <w:tcW w:w="9493" w:type="dxa"/>
            <w:gridSpan w:val="6"/>
          </w:tcPr>
          <w:p w14:paraId="78283AA1" w14:textId="77777777" w:rsidR="00191EC9" w:rsidRDefault="00191EC9" w:rsidP="00130993">
            <w:pPr>
              <w:rPr>
                <w:rFonts w:ascii="Arial" w:hAnsi="Arial" w:cs="Arial"/>
              </w:rPr>
            </w:pPr>
          </w:p>
          <w:p w14:paraId="3A5E244E"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48A39AE1" w14:textId="77777777" w:rsidR="00D86F87" w:rsidRDefault="00D86F87" w:rsidP="00130993">
            <w:pPr>
              <w:rPr>
                <w:rFonts w:ascii="Arial" w:hAnsi="Arial" w:cs="Arial"/>
              </w:rPr>
            </w:pPr>
          </w:p>
          <w:p w14:paraId="47797BB6" w14:textId="77777777" w:rsidR="004302C4" w:rsidRPr="008A385C" w:rsidRDefault="004302C4" w:rsidP="00130993">
            <w:pPr>
              <w:rPr>
                <w:rFonts w:ascii="Arial" w:hAnsi="Arial" w:cs="Arial"/>
              </w:rPr>
            </w:pPr>
            <w:r>
              <w:rPr>
                <w:rFonts w:ascii="Arial" w:hAnsi="Arial" w:cs="Arial"/>
              </w:rPr>
              <w:t>Coordinación de Documentación</w:t>
            </w:r>
          </w:p>
        </w:tc>
      </w:tr>
      <w:tr w:rsidR="003817FE" w:rsidRPr="008A385C" w14:paraId="1B75FB1A" w14:textId="77777777" w:rsidTr="00092832">
        <w:trPr>
          <w:trHeight w:val="1275"/>
        </w:trPr>
        <w:tc>
          <w:tcPr>
            <w:tcW w:w="9493" w:type="dxa"/>
            <w:gridSpan w:val="6"/>
          </w:tcPr>
          <w:p w14:paraId="7EEBB18E" w14:textId="77777777" w:rsidR="003817FE" w:rsidRDefault="003817FE" w:rsidP="0092683B">
            <w:pPr>
              <w:rPr>
                <w:rFonts w:ascii="Arial" w:hAnsi="Arial" w:cs="Arial"/>
              </w:rPr>
            </w:pPr>
          </w:p>
          <w:p w14:paraId="33078834"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4300F0DB" w14:textId="77777777" w:rsidR="003817FE" w:rsidRDefault="003817FE" w:rsidP="008A385C">
            <w:pPr>
              <w:rPr>
                <w:rFonts w:ascii="Arial" w:hAnsi="Arial" w:cs="Arial"/>
              </w:rPr>
            </w:pPr>
          </w:p>
          <w:p w14:paraId="1624E3B8" w14:textId="77777777" w:rsidR="004302C4" w:rsidRPr="00CB640E" w:rsidRDefault="004302C4" w:rsidP="004302C4">
            <w:pPr>
              <w:rPr>
                <w:rFonts w:ascii="Arial" w:hAnsi="Arial" w:cs="Arial"/>
                <w:color w:val="000000" w:themeColor="text1"/>
              </w:rPr>
            </w:pPr>
            <w:r>
              <w:rPr>
                <w:rFonts w:ascii="Arial" w:hAnsi="Arial" w:cs="Arial"/>
                <w:color w:val="000000" w:themeColor="text1"/>
              </w:rPr>
              <w:t xml:space="preserve">Lcda. Alejandra Sabido Barredo </w:t>
            </w:r>
          </w:p>
          <w:p w14:paraId="2040BB60" w14:textId="77777777" w:rsidR="004302C4" w:rsidRDefault="004302C4" w:rsidP="004302C4">
            <w:pPr>
              <w:rPr>
                <w:rFonts w:ascii="Arial" w:hAnsi="Arial" w:cs="Arial"/>
              </w:rPr>
            </w:pPr>
            <w:r>
              <w:rPr>
                <w:rFonts w:ascii="Arial" w:hAnsi="Arial" w:cs="Arial"/>
              </w:rPr>
              <w:t>Coordinadora de Documentación</w:t>
            </w:r>
          </w:p>
          <w:p w14:paraId="6E6107D2" w14:textId="77777777" w:rsidR="001F21BA" w:rsidRPr="008A385C" w:rsidRDefault="004302C4" w:rsidP="008A385C">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16EB7183" w14:textId="77777777" w:rsidTr="00E35C33">
        <w:trPr>
          <w:trHeight w:val="1275"/>
        </w:trPr>
        <w:tc>
          <w:tcPr>
            <w:tcW w:w="9493" w:type="dxa"/>
            <w:gridSpan w:val="6"/>
          </w:tcPr>
          <w:p w14:paraId="182ED902" w14:textId="77777777" w:rsidR="000617F9" w:rsidRPr="00FC6880" w:rsidRDefault="000617F9" w:rsidP="00130993">
            <w:pPr>
              <w:rPr>
                <w:rFonts w:ascii="Arial" w:hAnsi="Arial" w:cs="Arial"/>
                <w:b/>
              </w:rPr>
            </w:pPr>
          </w:p>
          <w:p w14:paraId="5847DCEB"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57F3103E" w14:textId="77777777" w:rsidR="00D86F87" w:rsidRDefault="00D86F87" w:rsidP="001F21BA">
            <w:pPr>
              <w:jc w:val="both"/>
              <w:rPr>
                <w:rFonts w:ascii="Arial" w:hAnsi="Arial" w:cs="Arial"/>
                <w:b/>
              </w:rPr>
            </w:pPr>
          </w:p>
          <w:p w14:paraId="22C2F171" w14:textId="77777777" w:rsidR="00D86F87" w:rsidRDefault="00D86F87" w:rsidP="004302C4">
            <w:pPr>
              <w:rPr>
                <w:rFonts w:ascii="Arial" w:hAnsi="Arial" w:cs="Arial"/>
                <w:color w:val="000000" w:themeColor="text1"/>
              </w:rPr>
            </w:pPr>
            <w:r>
              <w:rPr>
                <w:rFonts w:ascii="Arial" w:hAnsi="Arial" w:cs="Arial"/>
                <w:color w:val="000000" w:themeColor="text1"/>
              </w:rPr>
              <w:t>C. María Rosa Castilla Muñoz</w:t>
            </w:r>
          </w:p>
          <w:p w14:paraId="2BB54A81" w14:textId="77777777" w:rsidR="00D86F87" w:rsidRDefault="00D86F87" w:rsidP="00D86F87">
            <w:pPr>
              <w:rPr>
                <w:rFonts w:ascii="Arial" w:hAnsi="Arial" w:cs="Arial"/>
              </w:rPr>
            </w:pPr>
            <w:r>
              <w:rPr>
                <w:rFonts w:ascii="Arial" w:hAnsi="Arial" w:cs="Arial"/>
              </w:rPr>
              <w:t>Enlace de Documentación</w:t>
            </w:r>
          </w:p>
          <w:p w14:paraId="64F7F128" w14:textId="77777777" w:rsidR="001F21BA" w:rsidRPr="004302C4" w:rsidRDefault="00392223" w:rsidP="004302C4">
            <w:pPr>
              <w:rPr>
                <w:rFonts w:ascii="Arial" w:hAnsi="Arial" w:cs="Arial"/>
              </w:rPr>
            </w:pPr>
            <w:r>
              <w:rPr>
                <w:rFonts w:ascii="Arial" w:hAnsi="Arial" w:cs="Arial"/>
              </w:rPr>
              <w:t>maria.castilla</w:t>
            </w:r>
            <w:r w:rsidR="004302C4" w:rsidRPr="00FC5C0C">
              <w:rPr>
                <w:rFonts w:ascii="Arial" w:hAnsi="Arial" w:cs="Arial"/>
              </w:rPr>
              <w:t>@iepac.mx</w:t>
            </w:r>
          </w:p>
        </w:tc>
      </w:tr>
      <w:tr w:rsidR="00191EC9" w:rsidRPr="008A385C" w14:paraId="6CA9B78B" w14:textId="77777777" w:rsidTr="0085758D">
        <w:trPr>
          <w:trHeight w:val="1022"/>
        </w:trPr>
        <w:tc>
          <w:tcPr>
            <w:tcW w:w="9493" w:type="dxa"/>
            <w:gridSpan w:val="6"/>
          </w:tcPr>
          <w:p w14:paraId="616E6A3B" w14:textId="77777777" w:rsidR="00191EC9" w:rsidRDefault="00191EC9" w:rsidP="00130993">
            <w:pPr>
              <w:rPr>
                <w:rFonts w:ascii="Arial" w:hAnsi="Arial" w:cs="Arial"/>
              </w:rPr>
            </w:pPr>
          </w:p>
          <w:p w14:paraId="63EE49C0"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47902F4E" w14:textId="77777777" w:rsidR="001F21BA" w:rsidRDefault="001F21BA" w:rsidP="001F21BA">
            <w:pPr>
              <w:rPr>
                <w:rFonts w:ascii="Arial" w:hAnsi="Arial" w:cs="Arial"/>
              </w:rPr>
            </w:pPr>
          </w:p>
          <w:p w14:paraId="0173940A" w14:textId="77777777" w:rsidR="004302C4" w:rsidRPr="00E53731" w:rsidRDefault="004302C4" w:rsidP="004302C4">
            <w:pPr>
              <w:rPr>
                <w:rFonts w:ascii="Arial" w:hAnsi="Arial" w:cs="Arial"/>
              </w:rPr>
            </w:pPr>
            <w:r w:rsidRPr="00E53731">
              <w:rPr>
                <w:rFonts w:ascii="Arial" w:hAnsi="Arial" w:cs="Arial"/>
              </w:rPr>
              <w:t>Calle 21, número 418 x 22 y 22 A, Colonia Industrial, Mérida, Yucatán, Código Postal, 97288.</w:t>
            </w:r>
          </w:p>
          <w:p w14:paraId="4A02E8CC" w14:textId="77777777" w:rsidR="001F21BA" w:rsidRPr="008A385C" w:rsidRDefault="004302C4" w:rsidP="001F21BA">
            <w:pPr>
              <w:rPr>
                <w:rFonts w:ascii="Arial" w:hAnsi="Arial" w:cs="Arial"/>
              </w:rPr>
            </w:pPr>
            <w:r>
              <w:rPr>
                <w:rFonts w:ascii="Arial" w:hAnsi="Arial" w:cs="Arial"/>
              </w:rPr>
              <w:t>Oficinas de la Coordinación de Documentación ubicadas en la planta baja del predio señalado.</w:t>
            </w:r>
          </w:p>
        </w:tc>
      </w:tr>
      <w:tr w:rsidR="003817FE" w:rsidRPr="008A385C" w14:paraId="2125E4B5" w14:textId="77777777" w:rsidTr="003817FE">
        <w:tc>
          <w:tcPr>
            <w:tcW w:w="9493" w:type="dxa"/>
            <w:gridSpan w:val="6"/>
            <w:shd w:val="clear" w:color="auto" w:fill="D9D9D9" w:themeFill="background1" w:themeFillShade="D9"/>
          </w:tcPr>
          <w:p w14:paraId="45F34835" w14:textId="77777777" w:rsidR="003817FE" w:rsidRDefault="003817FE" w:rsidP="003817FE">
            <w:pPr>
              <w:jc w:val="center"/>
              <w:rPr>
                <w:rFonts w:ascii="Arial" w:hAnsi="Arial" w:cs="Arial"/>
              </w:rPr>
            </w:pPr>
            <w:r>
              <w:rPr>
                <w:rFonts w:ascii="Arial" w:hAnsi="Arial" w:cs="Arial"/>
              </w:rPr>
              <w:t>Área de formalización</w:t>
            </w:r>
          </w:p>
        </w:tc>
      </w:tr>
    </w:tbl>
    <w:p w14:paraId="45C3CA39" w14:textId="77777777" w:rsidR="00130993" w:rsidRPr="008A385C" w:rsidRDefault="00130993"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6594A5D7" w14:textId="77777777" w:rsidTr="00B806FA">
        <w:tc>
          <w:tcPr>
            <w:tcW w:w="4720" w:type="dxa"/>
          </w:tcPr>
          <w:p w14:paraId="2B7CE673" w14:textId="462B6029" w:rsidR="00D86F87" w:rsidRDefault="00D86F87" w:rsidP="00D86F87">
            <w:pPr>
              <w:jc w:val="center"/>
              <w:rPr>
                <w:rFonts w:ascii="Arial" w:hAnsi="Arial" w:cs="Arial"/>
              </w:rPr>
            </w:pPr>
          </w:p>
          <w:p w14:paraId="7085D22C" w14:textId="77777777" w:rsidR="00595F61" w:rsidRDefault="00595F61" w:rsidP="00595F61">
            <w:pPr>
              <w:jc w:val="center"/>
              <w:rPr>
                <w:rFonts w:ascii="Arial" w:hAnsi="Arial" w:cs="Arial"/>
                <w:color w:val="000000" w:themeColor="text1"/>
              </w:rPr>
            </w:pPr>
            <w:r>
              <w:rPr>
                <w:rFonts w:ascii="Arial" w:hAnsi="Arial" w:cs="Arial"/>
                <w:color w:val="000000" w:themeColor="text1"/>
              </w:rPr>
              <w:t>C. María Rosa Castilla Muñoz</w:t>
            </w:r>
          </w:p>
          <w:p w14:paraId="58DCC7BC" w14:textId="59E29C34" w:rsidR="00595F61" w:rsidRDefault="00595F61" w:rsidP="00595F61">
            <w:pPr>
              <w:jc w:val="center"/>
              <w:rPr>
                <w:rFonts w:ascii="Arial" w:hAnsi="Arial" w:cs="Arial"/>
              </w:rPr>
            </w:pPr>
            <w:r>
              <w:rPr>
                <w:rFonts w:ascii="Arial" w:hAnsi="Arial" w:cs="Arial"/>
              </w:rPr>
              <w:t>Enlace de Documentación</w:t>
            </w:r>
          </w:p>
          <w:p w14:paraId="658F4E8E" w14:textId="5131D4D6" w:rsidR="00595F61" w:rsidRDefault="00595F61" w:rsidP="00595F61">
            <w:pPr>
              <w:jc w:val="center"/>
              <w:rPr>
                <w:rFonts w:ascii="Arial" w:hAnsi="Arial" w:cs="Arial"/>
              </w:rPr>
            </w:pPr>
          </w:p>
          <w:p w14:paraId="7FBEE730" w14:textId="77777777" w:rsidR="00854C29" w:rsidRDefault="00854C29" w:rsidP="00595F61">
            <w:pPr>
              <w:jc w:val="center"/>
              <w:rPr>
                <w:rFonts w:ascii="Arial" w:hAnsi="Arial" w:cs="Arial"/>
              </w:rPr>
            </w:pPr>
          </w:p>
          <w:p w14:paraId="71A18B30" w14:textId="77777777" w:rsidR="00B806FA" w:rsidRDefault="00B806FA" w:rsidP="00B806FA">
            <w:pPr>
              <w:jc w:val="center"/>
              <w:rPr>
                <w:rFonts w:ascii="Arial" w:hAnsi="Arial" w:cs="Arial"/>
              </w:rPr>
            </w:pPr>
            <w:r>
              <w:rPr>
                <w:rFonts w:ascii="Arial" w:hAnsi="Arial" w:cs="Arial"/>
              </w:rPr>
              <w:t>___________________</w:t>
            </w:r>
            <w:r w:rsidR="00FC6880">
              <w:rPr>
                <w:rFonts w:ascii="Arial" w:hAnsi="Arial" w:cs="Arial"/>
              </w:rPr>
              <w:t>__</w:t>
            </w:r>
            <w:r>
              <w:rPr>
                <w:rFonts w:ascii="Arial" w:hAnsi="Arial" w:cs="Arial"/>
              </w:rPr>
              <w:t>______________</w:t>
            </w:r>
          </w:p>
          <w:p w14:paraId="5D65A03B"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1EC0D193"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6634BB95" w14:textId="77777777" w:rsidR="001F21BA" w:rsidRDefault="001F21BA" w:rsidP="00B806FA">
            <w:pPr>
              <w:jc w:val="center"/>
              <w:rPr>
                <w:rFonts w:ascii="Arial" w:hAnsi="Arial" w:cs="Arial"/>
              </w:rPr>
            </w:pPr>
          </w:p>
          <w:p w14:paraId="16B867AA" w14:textId="77777777" w:rsidR="00595F61" w:rsidRDefault="00595F61" w:rsidP="00595F61">
            <w:pPr>
              <w:jc w:val="center"/>
              <w:rPr>
                <w:rFonts w:ascii="Arial" w:hAnsi="Arial" w:cs="Arial"/>
                <w:color w:val="000000" w:themeColor="text1"/>
              </w:rPr>
            </w:pPr>
            <w:r>
              <w:rPr>
                <w:rFonts w:ascii="Arial" w:hAnsi="Arial" w:cs="Arial"/>
                <w:color w:val="000000" w:themeColor="text1"/>
              </w:rPr>
              <w:t>Lcda. Alejandra Sabido Barredo</w:t>
            </w:r>
          </w:p>
          <w:p w14:paraId="3B6D9503" w14:textId="75FA6D07" w:rsidR="00595F61" w:rsidRDefault="00595F61" w:rsidP="00595F61">
            <w:pPr>
              <w:jc w:val="center"/>
              <w:rPr>
                <w:rFonts w:ascii="Arial" w:hAnsi="Arial" w:cs="Arial"/>
              </w:rPr>
            </w:pPr>
            <w:r>
              <w:rPr>
                <w:rFonts w:ascii="Arial" w:hAnsi="Arial" w:cs="Arial"/>
              </w:rPr>
              <w:t>Coordinadora de Documentación</w:t>
            </w:r>
          </w:p>
          <w:p w14:paraId="233596B0" w14:textId="45C58B5B" w:rsidR="00595F61" w:rsidRDefault="00595F61" w:rsidP="00595F61">
            <w:pPr>
              <w:jc w:val="center"/>
              <w:rPr>
                <w:rFonts w:ascii="Arial" w:hAnsi="Arial" w:cs="Arial"/>
              </w:rPr>
            </w:pPr>
          </w:p>
          <w:p w14:paraId="467FFFDE" w14:textId="77777777" w:rsidR="00595F61" w:rsidRPr="008A385C" w:rsidRDefault="00595F61" w:rsidP="00595F61">
            <w:pPr>
              <w:jc w:val="center"/>
              <w:rPr>
                <w:rFonts w:ascii="Arial" w:hAnsi="Arial" w:cs="Arial"/>
              </w:rPr>
            </w:pPr>
          </w:p>
          <w:p w14:paraId="4635B052" w14:textId="77777777" w:rsidR="00B806FA" w:rsidRDefault="004302C4" w:rsidP="00B806FA">
            <w:pPr>
              <w:jc w:val="center"/>
              <w:rPr>
                <w:rFonts w:ascii="Arial" w:hAnsi="Arial" w:cs="Arial"/>
              </w:rPr>
            </w:pPr>
            <w:r>
              <w:rPr>
                <w:rFonts w:ascii="Arial" w:hAnsi="Arial" w:cs="Arial"/>
              </w:rPr>
              <w:t>__________________</w:t>
            </w:r>
            <w:r w:rsidR="00B806FA">
              <w:rPr>
                <w:rFonts w:ascii="Arial" w:hAnsi="Arial" w:cs="Arial"/>
              </w:rPr>
              <w:t>____</w:t>
            </w:r>
            <w:r w:rsidR="00FC6880">
              <w:rPr>
                <w:rFonts w:ascii="Arial" w:hAnsi="Arial" w:cs="Arial"/>
              </w:rPr>
              <w:t>__</w:t>
            </w:r>
            <w:r w:rsidR="00B806FA">
              <w:rPr>
                <w:rFonts w:ascii="Arial" w:hAnsi="Arial" w:cs="Arial"/>
              </w:rPr>
              <w:t>__________</w:t>
            </w:r>
          </w:p>
          <w:p w14:paraId="14BA2670"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446158B3" w14:textId="77777777" w:rsidR="00B806FA" w:rsidRDefault="001F21BA" w:rsidP="001F21BA">
            <w:pPr>
              <w:jc w:val="center"/>
              <w:rPr>
                <w:rFonts w:ascii="Arial" w:hAnsi="Arial" w:cs="Arial"/>
              </w:rPr>
            </w:pPr>
            <w:r w:rsidRPr="001F21BA">
              <w:rPr>
                <w:rFonts w:ascii="Arial" w:hAnsi="Arial" w:cs="Arial"/>
              </w:rPr>
              <w:t>de la información</w:t>
            </w:r>
          </w:p>
        </w:tc>
      </w:tr>
    </w:tbl>
    <w:p w14:paraId="28E76AEA" w14:textId="77777777" w:rsidR="00595F61" w:rsidRPr="008A385C" w:rsidRDefault="00595F61">
      <w:pPr>
        <w:rPr>
          <w:rFonts w:ascii="Arial" w:hAnsi="Arial" w:cs="Arial"/>
        </w:rPr>
      </w:pPr>
    </w:p>
    <w:sectPr w:rsidR="00595F61"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74BB" w14:textId="77777777" w:rsidR="003130B7" w:rsidRDefault="003130B7">
      <w:r>
        <w:separator/>
      </w:r>
    </w:p>
  </w:endnote>
  <w:endnote w:type="continuationSeparator" w:id="0">
    <w:p w14:paraId="44A740A1" w14:textId="77777777" w:rsidR="003130B7" w:rsidRDefault="0031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3B46648C" w14:textId="77777777" w:rsidR="00FC6880" w:rsidRDefault="00FC6880">
        <w:pPr>
          <w:pStyle w:val="Piedepgina"/>
          <w:jc w:val="right"/>
        </w:pPr>
        <w:r>
          <w:fldChar w:fldCharType="begin"/>
        </w:r>
        <w:r>
          <w:instrText>PAGE   \* MERGEFORMAT</w:instrText>
        </w:r>
        <w:r>
          <w:fldChar w:fldCharType="separate"/>
        </w:r>
        <w:r w:rsidR="00E54B95">
          <w:rPr>
            <w:noProof/>
          </w:rPr>
          <w:t>3</w:t>
        </w:r>
        <w:r>
          <w:fldChar w:fldCharType="end"/>
        </w:r>
      </w:p>
    </w:sdtContent>
  </w:sdt>
  <w:p w14:paraId="168C31D8"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265A" w14:textId="77777777" w:rsidR="003130B7" w:rsidRDefault="003130B7">
      <w:r>
        <w:separator/>
      </w:r>
    </w:p>
  </w:footnote>
  <w:footnote w:type="continuationSeparator" w:id="0">
    <w:p w14:paraId="6F3ADB47" w14:textId="77777777" w:rsidR="003130B7" w:rsidRDefault="00313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4A3CC982" w14:textId="77777777" w:rsidTr="00792B75">
      <w:trPr>
        <w:trHeight w:val="983"/>
      </w:trPr>
      <w:tc>
        <w:tcPr>
          <w:tcW w:w="4720" w:type="dxa"/>
        </w:tcPr>
        <w:p w14:paraId="328528F9" w14:textId="77777777" w:rsidR="007943B6" w:rsidRDefault="007943B6" w:rsidP="00792B75">
          <w:pPr>
            <w:pStyle w:val="Encabezado"/>
          </w:pPr>
          <w:r>
            <w:rPr>
              <w:noProof/>
              <w:lang w:val="es-MX" w:eastAsia="es-MX"/>
            </w:rPr>
            <w:drawing>
              <wp:inline distT="0" distB="0" distL="0" distR="0" wp14:anchorId="489D17D5" wp14:editId="1BEACFF2">
                <wp:extent cx="701040" cy="660651"/>
                <wp:effectExtent l="0" t="0" r="3810" b="635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54" cy="664905"/>
                        </a:xfrm>
                        <a:prstGeom prst="rect">
                          <a:avLst/>
                        </a:prstGeom>
                        <a:noFill/>
                        <a:ln>
                          <a:noFill/>
                        </a:ln>
                      </pic:spPr>
                    </pic:pic>
                  </a:graphicData>
                </a:graphic>
              </wp:inline>
            </w:drawing>
          </w:r>
        </w:p>
      </w:tc>
      <w:tc>
        <w:tcPr>
          <w:tcW w:w="4720" w:type="dxa"/>
        </w:tcPr>
        <w:p w14:paraId="3981A290" w14:textId="77777777" w:rsidR="007943B6" w:rsidRPr="00792B75" w:rsidRDefault="007943B6" w:rsidP="00792B75">
          <w:pPr>
            <w:pStyle w:val="Encabezado"/>
            <w:jc w:val="right"/>
            <w:rPr>
              <w:b/>
              <w:sz w:val="28"/>
              <w:szCs w:val="28"/>
            </w:rPr>
          </w:pPr>
          <w:r w:rsidRPr="00792B75">
            <w:rPr>
              <w:b/>
              <w:sz w:val="28"/>
              <w:szCs w:val="28"/>
            </w:rPr>
            <w:t>Secretaría Ejecutiva</w:t>
          </w:r>
        </w:p>
        <w:p w14:paraId="3D463A71" w14:textId="77777777" w:rsidR="007943B6" w:rsidRDefault="007943B6" w:rsidP="00792B75">
          <w:pPr>
            <w:pStyle w:val="Encabezado"/>
            <w:jc w:val="right"/>
          </w:pPr>
          <w:r w:rsidRPr="00792B75">
            <w:rPr>
              <w:b/>
            </w:rPr>
            <w:t>Coordinación de Documentación</w:t>
          </w:r>
        </w:p>
      </w:tc>
    </w:tr>
  </w:tbl>
  <w:p w14:paraId="190B4C82"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7122F302" w14:textId="77777777" w:rsidTr="00B42BD5">
      <w:trPr>
        <w:trHeight w:val="108"/>
      </w:trPr>
      <w:tc>
        <w:tcPr>
          <w:tcW w:w="9502" w:type="dxa"/>
          <w:shd w:val="clear" w:color="auto" w:fill="BFBFBF" w:themeFill="background1" w:themeFillShade="BF"/>
        </w:tcPr>
        <w:p w14:paraId="6182C741" w14:textId="77777777"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64D1913B"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617F9"/>
    <w:rsid w:val="000700C5"/>
    <w:rsid w:val="000D50C2"/>
    <w:rsid w:val="000F02AC"/>
    <w:rsid w:val="000F6295"/>
    <w:rsid w:val="00104480"/>
    <w:rsid w:val="0011765C"/>
    <w:rsid w:val="00130993"/>
    <w:rsid w:val="00144C14"/>
    <w:rsid w:val="00151878"/>
    <w:rsid w:val="00164782"/>
    <w:rsid w:val="001862D9"/>
    <w:rsid w:val="00191EC9"/>
    <w:rsid w:val="0019368C"/>
    <w:rsid w:val="001B30A0"/>
    <w:rsid w:val="001F21BA"/>
    <w:rsid w:val="001F29CA"/>
    <w:rsid w:val="001F2DD9"/>
    <w:rsid w:val="00241B54"/>
    <w:rsid w:val="002B6D11"/>
    <w:rsid w:val="002C41F0"/>
    <w:rsid w:val="002D1463"/>
    <w:rsid w:val="002D29EC"/>
    <w:rsid w:val="003130B7"/>
    <w:rsid w:val="003817FE"/>
    <w:rsid w:val="00392223"/>
    <w:rsid w:val="003B23A4"/>
    <w:rsid w:val="003C1DC5"/>
    <w:rsid w:val="003F4F62"/>
    <w:rsid w:val="0040782D"/>
    <w:rsid w:val="004302C4"/>
    <w:rsid w:val="00435AA4"/>
    <w:rsid w:val="004569BE"/>
    <w:rsid w:val="004575EB"/>
    <w:rsid w:val="005452B2"/>
    <w:rsid w:val="005472CD"/>
    <w:rsid w:val="0054750B"/>
    <w:rsid w:val="00547B8D"/>
    <w:rsid w:val="00565524"/>
    <w:rsid w:val="00595F61"/>
    <w:rsid w:val="00620C04"/>
    <w:rsid w:val="0064732A"/>
    <w:rsid w:val="006615D6"/>
    <w:rsid w:val="0066402E"/>
    <w:rsid w:val="006B083C"/>
    <w:rsid w:val="006B544F"/>
    <w:rsid w:val="006D154C"/>
    <w:rsid w:val="007223FD"/>
    <w:rsid w:val="0072435A"/>
    <w:rsid w:val="00792B75"/>
    <w:rsid w:val="007943B6"/>
    <w:rsid w:val="00854C29"/>
    <w:rsid w:val="008A385C"/>
    <w:rsid w:val="008C0614"/>
    <w:rsid w:val="008E1786"/>
    <w:rsid w:val="008E4076"/>
    <w:rsid w:val="00907FE4"/>
    <w:rsid w:val="00925C4F"/>
    <w:rsid w:val="0092683B"/>
    <w:rsid w:val="00935460"/>
    <w:rsid w:val="00993696"/>
    <w:rsid w:val="00993D12"/>
    <w:rsid w:val="00A06454"/>
    <w:rsid w:val="00A749D3"/>
    <w:rsid w:val="00A85020"/>
    <w:rsid w:val="00A91B77"/>
    <w:rsid w:val="00AB609F"/>
    <w:rsid w:val="00AE3953"/>
    <w:rsid w:val="00B42BD5"/>
    <w:rsid w:val="00B7200B"/>
    <w:rsid w:val="00B806FA"/>
    <w:rsid w:val="00BE2E24"/>
    <w:rsid w:val="00BF2555"/>
    <w:rsid w:val="00C700A3"/>
    <w:rsid w:val="00CB640E"/>
    <w:rsid w:val="00CC7A40"/>
    <w:rsid w:val="00CD02D7"/>
    <w:rsid w:val="00CF036B"/>
    <w:rsid w:val="00D854C5"/>
    <w:rsid w:val="00D86F87"/>
    <w:rsid w:val="00D9181E"/>
    <w:rsid w:val="00E54B95"/>
    <w:rsid w:val="00EB4BA4"/>
    <w:rsid w:val="00EE44C5"/>
    <w:rsid w:val="00EE6CD7"/>
    <w:rsid w:val="00F36025"/>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3D85B"/>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7297">
      <w:bodyDiv w:val="1"/>
      <w:marLeft w:val="0"/>
      <w:marRight w:val="0"/>
      <w:marTop w:val="0"/>
      <w:marBottom w:val="0"/>
      <w:divBdr>
        <w:top w:val="none" w:sz="0" w:space="0" w:color="auto"/>
        <w:left w:val="none" w:sz="0" w:space="0" w:color="auto"/>
        <w:bottom w:val="none" w:sz="0" w:space="0" w:color="auto"/>
        <w:right w:val="none" w:sz="0" w:space="0" w:color="auto"/>
      </w:divBdr>
    </w:div>
    <w:div w:id="197860515">
      <w:bodyDiv w:val="1"/>
      <w:marLeft w:val="0"/>
      <w:marRight w:val="0"/>
      <w:marTop w:val="0"/>
      <w:marBottom w:val="0"/>
      <w:divBdr>
        <w:top w:val="none" w:sz="0" w:space="0" w:color="auto"/>
        <w:left w:val="none" w:sz="0" w:space="0" w:color="auto"/>
        <w:bottom w:val="none" w:sz="0" w:space="0" w:color="auto"/>
        <w:right w:val="none" w:sz="0" w:space="0" w:color="auto"/>
      </w:divBdr>
    </w:div>
    <w:div w:id="1112552825">
      <w:bodyDiv w:val="1"/>
      <w:marLeft w:val="0"/>
      <w:marRight w:val="0"/>
      <w:marTop w:val="0"/>
      <w:marBottom w:val="0"/>
      <w:divBdr>
        <w:top w:val="none" w:sz="0" w:space="0" w:color="auto"/>
        <w:left w:val="none" w:sz="0" w:space="0" w:color="auto"/>
        <w:bottom w:val="none" w:sz="0" w:space="0" w:color="auto"/>
        <w:right w:val="none" w:sz="0" w:space="0" w:color="auto"/>
      </w:divBdr>
    </w:div>
    <w:div w:id="150053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EC471-F810-48E3-9CB5-63138F5A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765</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19</cp:revision>
  <cp:lastPrinted>2023-01-12T17:41:00Z</cp:lastPrinted>
  <dcterms:created xsi:type="dcterms:W3CDTF">2023-01-12T17:47:00Z</dcterms:created>
  <dcterms:modified xsi:type="dcterms:W3CDTF">2024-04-04T19:26:00Z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