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FFFFFF" w:themeFill="background1"/>
          </w:tcPr>
          <w:p w:rsidR="00620C04" w:rsidRPr="008A385C" w:rsidRDefault="007F7CDE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D97863">
              <w:rPr>
                <w:b/>
              </w:rPr>
              <w:t xml:space="preserve"> </w:t>
            </w:r>
            <w:r>
              <w:rPr>
                <w:b/>
              </w:rPr>
              <w:t>27/03/2024</w:t>
            </w:r>
          </w:p>
        </w:tc>
      </w:tr>
      <w:tr w:rsidR="00130993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:rsidTr="00E36FAD">
        <w:trPr>
          <w:jc w:val="center"/>
        </w:trPr>
        <w:tc>
          <w:tcPr>
            <w:tcW w:w="1887" w:type="dxa"/>
          </w:tcPr>
          <w:p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:rsidR="00FD64EB" w:rsidRPr="00EE44C5" w:rsidRDefault="007F7CDE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12C</w:t>
            </w:r>
          </w:p>
        </w:tc>
        <w:tc>
          <w:tcPr>
            <w:tcW w:w="1607" w:type="dxa"/>
            <w:gridSpan w:val="2"/>
          </w:tcPr>
          <w:p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:rsidR="00FD64EB" w:rsidRPr="00EE44C5" w:rsidRDefault="007F7CDE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TRANSPARENCIA Y ACCESO A LA INFORMACIÓN</w:t>
            </w:r>
          </w:p>
        </w:tc>
      </w:tr>
      <w:tr w:rsidR="00AB609F" w:rsidRPr="008A385C" w:rsidTr="00E36FAD">
        <w:trPr>
          <w:jc w:val="center"/>
        </w:trPr>
        <w:tc>
          <w:tcPr>
            <w:tcW w:w="2122" w:type="dxa"/>
            <w:gridSpan w:val="2"/>
          </w:tcPr>
          <w:p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:rsidR="00AB609F" w:rsidRPr="008A385C" w:rsidRDefault="00342ECD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12C.08</w:t>
            </w:r>
          </w:p>
        </w:tc>
        <w:tc>
          <w:tcPr>
            <w:tcW w:w="1984" w:type="dxa"/>
            <w:gridSpan w:val="4"/>
          </w:tcPr>
          <w:p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:rsidR="00EE6CD7" w:rsidRPr="008A385C" w:rsidRDefault="0057168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INSTITUTO ESTATAL DE TRANSPARENCIA, ACCESO A LA INFORMACIÓN Y PROTECCIÓN DE DATOS PERSONALES</w:t>
            </w:r>
          </w:p>
        </w:tc>
      </w:tr>
      <w:tr w:rsidR="00AB609F" w:rsidRPr="008A385C" w:rsidTr="00E36FAD">
        <w:trPr>
          <w:trHeight w:val="587"/>
          <w:jc w:val="center"/>
        </w:trPr>
        <w:tc>
          <w:tcPr>
            <w:tcW w:w="2122" w:type="dxa"/>
            <w:gridSpan w:val="2"/>
          </w:tcPr>
          <w:p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:rsidR="00AB609F" w:rsidRPr="008A385C" w:rsidRDefault="00AB609F" w:rsidP="00565524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5"/>
          </w:tcPr>
          <w:p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:rsidR="00AB609F" w:rsidRPr="008A385C" w:rsidRDefault="00AB609F" w:rsidP="00130993">
            <w:pPr>
              <w:rPr>
                <w:rFonts w:ascii="Arial" w:hAnsi="Arial" w:cs="Arial"/>
              </w:rPr>
            </w:pPr>
          </w:p>
        </w:tc>
      </w:tr>
      <w:tr w:rsidR="008A385C" w:rsidRPr="008A385C" w:rsidTr="00E36FAD">
        <w:trPr>
          <w:jc w:val="center"/>
        </w:trPr>
        <w:tc>
          <w:tcPr>
            <w:tcW w:w="9493" w:type="dxa"/>
            <w:gridSpan w:val="13"/>
          </w:tcPr>
          <w:p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:rsidTr="00E36FAD">
        <w:trPr>
          <w:jc w:val="center"/>
        </w:trPr>
        <w:tc>
          <w:tcPr>
            <w:tcW w:w="9493" w:type="dxa"/>
            <w:gridSpan w:val="13"/>
          </w:tcPr>
          <w:p w:rsidR="004575EB" w:rsidRPr="00881EC5" w:rsidRDefault="0011765C" w:rsidP="00571687">
            <w:pPr>
              <w:jc w:val="both"/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  <w:r w:rsidR="007F7CDE">
              <w:rPr>
                <w:rFonts w:ascii="Arial" w:hAnsi="Arial" w:cs="Arial"/>
                <w:b/>
              </w:rPr>
              <w:t xml:space="preserve"> </w:t>
            </w:r>
            <w:r w:rsidR="00571687">
              <w:rPr>
                <w:rFonts w:ascii="Arial" w:hAnsi="Arial" w:cs="Arial"/>
              </w:rPr>
              <w:t>Documentos enviados y recibidos del Instituto Estatal de Transparencia, Acceso a la Información y Protección de Datos Personales (INAIP).</w:t>
            </w:r>
            <w:r w:rsidR="00976507">
              <w:rPr>
                <w:rFonts w:ascii="Arial" w:hAnsi="Arial" w:cs="Arial"/>
              </w:rPr>
              <w:t xml:space="preserve"> </w:t>
            </w:r>
          </w:p>
        </w:tc>
      </w:tr>
      <w:tr w:rsidR="00104480" w:rsidRPr="008A385C" w:rsidTr="00E36FAD">
        <w:trPr>
          <w:jc w:val="center"/>
        </w:trPr>
        <w:tc>
          <w:tcPr>
            <w:tcW w:w="3256" w:type="dxa"/>
            <w:gridSpan w:val="3"/>
          </w:tcPr>
          <w:p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  <w:vAlign w:val="center"/>
          </w:tcPr>
          <w:p w:rsidR="000D1B68" w:rsidRDefault="005C67EE" w:rsidP="00A21C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0D1B68">
              <w:rPr>
                <w:rFonts w:ascii="Arial" w:hAnsi="Arial" w:cs="Arial"/>
              </w:rPr>
              <w:t>Acuerdos emitidos por el Órgano Garante. (físico)</w:t>
            </w:r>
          </w:p>
          <w:p w:rsidR="005C67EE" w:rsidRDefault="000D1B68" w:rsidP="00A21C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571687">
              <w:rPr>
                <w:rFonts w:ascii="Arial" w:hAnsi="Arial" w:cs="Arial"/>
              </w:rPr>
              <w:t>Avisos remitidos por el Órgano Garante. (físico)</w:t>
            </w:r>
          </w:p>
          <w:p w:rsidR="00A63773" w:rsidRDefault="000D1B68" w:rsidP="00A21C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F6CEA">
              <w:rPr>
                <w:rFonts w:ascii="Arial" w:hAnsi="Arial" w:cs="Arial"/>
              </w:rPr>
              <w:t xml:space="preserve">. </w:t>
            </w:r>
            <w:r w:rsidR="00571687">
              <w:rPr>
                <w:rFonts w:ascii="Arial" w:hAnsi="Arial" w:cs="Arial"/>
              </w:rPr>
              <w:t>D</w:t>
            </w:r>
            <w:r w:rsidR="00EA6A2F">
              <w:rPr>
                <w:rFonts w:ascii="Arial" w:hAnsi="Arial" w:cs="Arial"/>
              </w:rPr>
              <w:t xml:space="preserve">ocumentos </w:t>
            </w:r>
            <w:r w:rsidR="00890DBC">
              <w:rPr>
                <w:rFonts w:ascii="Arial" w:hAnsi="Arial" w:cs="Arial"/>
              </w:rPr>
              <w:t xml:space="preserve">enviados y </w:t>
            </w:r>
            <w:r w:rsidR="00EA6A2F">
              <w:rPr>
                <w:rFonts w:ascii="Arial" w:hAnsi="Arial" w:cs="Arial"/>
              </w:rPr>
              <w:t>recibidos</w:t>
            </w:r>
            <w:r w:rsidR="00571687">
              <w:rPr>
                <w:rFonts w:ascii="Arial" w:hAnsi="Arial" w:cs="Arial"/>
              </w:rPr>
              <w:t xml:space="preserve"> </w:t>
            </w:r>
            <w:r w:rsidR="00EA6A2F">
              <w:rPr>
                <w:rFonts w:ascii="Arial" w:hAnsi="Arial" w:cs="Arial"/>
              </w:rPr>
              <w:t>d</w:t>
            </w:r>
            <w:r w:rsidR="00571687">
              <w:rPr>
                <w:rFonts w:ascii="Arial" w:hAnsi="Arial" w:cs="Arial"/>
              </w:rPr>
              <w:t>el Órgano Garante</w:t>
            </w:r>
            <w:r w:rsidR="00CF6CEA">
              <w:rPr>
                <w:rFonts w:ascii="Arial" w:hAnsi="Arial" w:cs="Arial"/>
              </w:rPr>
              <w:t>.</w:t>
            </w:r>
            <w:r w:rsidR="0095650E">
              <w:rPr>
                <w:rFonts w:ascii="Arial" w:hAnsi="Arial" w:cs="Arial"/>
              </w:rPr>
              <w:t xml:space="preserve"> (físico)</w:t>
            </w:r>
            <w:bookmarkStart w:id="0" w:name="_GoBack"/>
            <w:bookmarkEnd w:id="0"/>
          </w:p>
          <w:p w:rsidR="000D1B68" w:rsidRDefault="00890DBC" w:rsidP="00A21C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D1B68">
              <w:rPr>
                <w:rFonts w:ascii="Arial" w:hAnsi="Arial" w:cs="Arial"/>
              </w:rPr>
              <w:t>. Requerimientos del Órgano Garante. (físico)</w:t>
            </w:r>
          </w:p>
          <w:p w:rsidR="001C69D3" w:rsidRPr="004840CD" w:rsidRDefault="00890DBC" w:rsidP="00A21C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Correos recibidos</w:t>
            </w:r>
            <w:r w:rsidR="00FA15F1">
              <w:rPr>
                <w:rFonts w:ascii="Arial" w:hAnsi="Arial" w:cs="Arial"/>
              </w:rPr>
              <w:t xml:space="preserve"> y enviados</w:t>
            </w:r>
            <w:r>
              <w:rPr>
                <w:rFonts w:ascii="Arial" w:hAnsi="Arial" w:cs="Arial"/>
              </w:rPr>
              <w:t xml:space="preserve"> (físico y electrónico)</w:t>
            </w:r>
            <w:r w:rsidR="005F7461">
              <w:rPr>
                <w:rFonts w:ascii="Arial" w:hAnsi="Arial" w:cs="Arial"/>
              </w:rPr>
              <w:t>.</w:t>
            </w:r>
          </w:p>
        </w:tc>
      </w:tr>
      <w:tr w:rsidR="00AB609F" w:rsidRPr="008A385C" w:rsidTr="00E36FAD">
        <w:trPr>
          <w:jc w:val="center"/>
        </w:trPr>
        <w:tc>
          <w:tcPr>
            <w:tcW w:w="9493" w:type="dxa"/>
            <w:gridSpan w:val="13"/>
          </w:tcPr>
          <w:p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:rsidTr="00E36FAD">
        <w:trPr>
          <w:jc w:val="center"/>
        </w:trPr>
        <w:tc>
          <w:tcPr>
            <w:tcW w:w="9493" w:type="dxa"/>
            <w:gridSpan w:val="13"/>
          </w:tcPr>
          <w:p w:rsidR="006D154C" w:rsidRP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547B8D" w:rsidRPr="008A385C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</w:tc>
        <w:tc>
          <w:tcPr>
            <w:tcW w:w="6237" w:type="dxa"/>
            <w:gridSpan w:val="10"/>
          </w:tcPr>
          <w:p w:rsidR="002B6D11" w:rsidRPr="008A385C" w:rsidRDefault="00E36FAD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:rsidTr="00E36FAD">
        <w:trPr>
          <w:trHeight w:val="289"/>
          <w:jc w:val="center"/>
        </w:trPr>
        <w:tc>
          <w:tcPr>
            <w:tcW w:w="9493" w:type="dxa"/>
            <w:gridSpan w:val="13"/>
          </w:tcPr>
          <w:p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:rsidTr="00E36FAD">
        <w:trPr>
          <w:jc w:val="center"/>
        </w:trPr>
        <w:tc>
          <w:tcPr>
            <w:tcW w:w="9493" w:type="dxa"/>
            <w:gridSpan w:val="13"/>
          </w:tcPr>
          <w:p w:rsidR="006D154C" w:rsidRP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547B8D" w:rsidRPr="008A385C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</w:tc>
        <w:tc>
          <w:tcPr>
            <w:tcW w:w="6237" w:type="dxa"/>
            <w:gridSpan w:val="10"/>
          </w:tcPr>
          <w:p w:rsidR="002B6D11" w:rsidRPr="008A385C" w:rsidRDefault="00E36FAD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:rsidTr="002A6B48">
        <w:trPr>
          <w:trHeight w:val="547"/>
          <w:jc w:val="center"/>
        </w:trPr>
        <w:tc>
          <w:tcPr>
            <w:tcW w:w="9493" w:type="dxa"/>
            <w:gridSpan w:val="13"/>
          </w:tcPr>
          <w:p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:rsidR="00ED102D" w:rsidRPr="00172496" w:rsidRDefault="00134B60" w:rsidP="005C0867">
            <w:pPr>
              <w:jc w:val="both"/>
              <w:rPr>
                <w:rFonts w:ascii="Arial" w:hAnsi="Arial" w:cs="Arial"/>
              </w:rPr>
            </w:pPr>
            <w:r>
              <w:t xml:space="preserve">- </w:t>
            </w:r>
            <w:r w:rsidR="00740ECB">
              <w:t xml:space="preserve">Artículos </w:t>
            </w:r>
            <w:r w:rsidR="005C0867">
              <w:t>19, fracción I</w:t>
            </w:r>
            <w:r w:rsidR="00740ECB">
              <w:t>II del Reglamento de Transparencia y Acceso a la Información Pública del Instituto Electoral y de Participación Ciudadana de Yucatán. Aprobado mediante acuerdo C.G. 035/2019 16 de diciembre de 2019.</w:t>
            </w:r>
          </w:p>
        </w:tc>
      </w:tr>
      <w:tr w:rsidR="00191EC9" w:rsidRPr="008A385C" w:rsidTr="000D1B68">
        <w:trPr>
          <w:trHeight w:val="1279"/>
          <w:jc w:val="center"/>
        </w:trPr>
        <w:tc>
          <w:tcPr>
            <w:tcW w:w="9493" w:type="dxa"/>
            <w:gridSpan w:val="13"/>
          </w:tcPr>
          <w:p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:rsidR="00191EC9" w:rsidRDefault="00201624" w:rsidP="009161A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</w:t>
            </w:r>
            <w:r w:rsidR="000D1B68">
              <w:rPr>
                <w:rFonts w:ascii="Arial" w:hAnsi="Arial" w:cs="Arial"/>
              </w:rPr>
              <w:t>observa las disposiciones emitidas por el Instituto Estatal de Transparencia, Acceso a la Información y Protección de Datos Personales (INAIP)</w:t>
            </w:r>
          </w:p>
          <w:p w:rsidR="00201624" w:rsidRPr="000D1B68" w:rsidRDefault="000D1B68" w:rsidP="000D1B6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mantiene constante comunicación con el Órgano Garante.</w:t>
            </w:r>
          </w:p>
        </w:tc>
      </w:tr>
      <w:tr w:rsidR="003817FE" w:rsidRPr="008A385C" w:rsidTr="00CC1A34">
        <w:trPr>
          <w:trHeight w:val="843"/>
          <w:jc w:val="center"/>
        </w:trPr>
        <w:tc>
          <w:tcPr>
            <w:tcW w:w="9493" w:type="dxa"/>
            <w:gridSpan w:val="13"/>
          </w:tcPr>
          <w:p w:rsidR="008029A7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  <w:r w:rsidR="00201624">
              <w:rPr>
                <w:rFonts w:ascii="Arial" w:hAnsi="Arial" w:cs="Arial"/>
              </w:rPr>
              <w:t xml:space="preserve"> </w:t>
            </w:r>
          </w:p>
          <w:p w:rsidR="003817FE" w:rsidRPr="008029A7" w:rsidRDefault="000D1B68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Instituto Estatal de Transparencia, Acceso a la Información Pública y Protección de Datos Personales (INAIP)</w:t>
            </w:r>
            <w:r w:rsidR="00201624">
              <w:rPr>
                <w:rFonts w:ascii="Arial" w:hAnsi="Arial" w:cs="Arial"/>
              </w:rPr>
              <w:t>.</w:t>
            </w:r>
          </w:p>
          <w:p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:rsidTr="00E36FAD">
        <w:trPr>
          <w:trHeight w:val="1022"/>
          <w:jc w:val="center"/>
        </w:trPr>
        <w:tc>
          <w:tcPr>
            <w:tcW w:w="9493" w:type="dxa"/>
            <w:gridSpan w:val="13"/>
          </w:tcPr>
          <w:p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:rsidR="003817FE" w:rsidRDefault="00783BF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Acceso a la Información Pública.</w:t>
            </w:r>
          </w:p>
          <w:p w:rsidR="003817FE" w:rsidRPr="00EE44C5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:rsidR="00783BF9" w:rsidRDefault="00783BF9" w:rsidP="001F21BA">
            <w:pPr>
              <w:rPr>
                <w:rFonts w:ascii="Arial" w:hAnsi="Arial" w:cs="Arial"/>
              </w:rPr>
            </w:pPr>
            <w:r w:rsidRPr="00783BF9">
              <w:rPr>
                <w:rFonts w:ascii="Arial" w:hAnsi="Arial" w:cs="Arial"/>
              </w:rPr>
              <w:t>-</w:t>
            </w:r>
            <w:r w:rsidR="005F5DC3">
              <w:rPr>
                <w:rFonts w:ascii="Arial" w:hAnsi="Arial" w:cs="Arial"/>
              </w:rPr>
              <w:t xml:space="preserve"> Unidad de Acceso a la Información Pública.</w:t>
            </w:r>
          </w:p>
          <w:p w:rsidR="005F5DC3" w:rsidRDefault="005F5DC3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D1B68">
              <w:rPr>
                <w:rFonts w:ascii="Arial" w:hAnsi="Arial" w:cs="Arial"/>
              </w:rPr>
              <w:t>INAIP.</w:t>
            </w:r>
          </w:p>
          <w:p w:rsidR="001F21BA" w:rsidRPr="0064732A" w:rsidRDefault="001F21BA" w:rsidP="001F21BA">
            <w:pPr>
              <w:rPr>
                <w:rFonts w:ascii="Arial" w:hAnsi="Arial" w:cs="Arial"/>
              </w:rPr>
            </w:pP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4840CD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:rsidTr="00E36FAD">
        <w:trPr>
          <w:jc w:val="center"/>
        </w:trPr>
        <w:tc>
          <w:tcPr>
            <w:tcW w:w="9493" w:type="dxa"/>
            <w:gridSpan w:val="13"/>
          </w:tcPr>
          <w:p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:rsidTr="00E36FAD">
        <w:trPr>
          <w:jc w:val="center"/>
        </w:trPr>
        <w:tc>
          <w:tcPr>
            <w:tcW w:w="3256" w:type="dxa"/>
            <w:gridSpan w:val="3"/>
          </w:tcPr>
          <w:p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CC1A34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 w:rsidR="00CC1A34"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130993">
            <w:pPr>
              <w:rPr>
                <w:rFonts w:ascii="Arial" w:hAnsi="Arial" w:cs="Arial"/>
              </w:rPr>
            </w:pPr>
          </w:p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93696" w:rsidP="002B6D11">
            <w:pPr>
              <w:rPr>
                <w:rFonts w:ascii="Arial" w:hAnsi="Arial" w:cs="Arial"/>
              </w:rPr>
            </w:pPr>
          </w:p>
          <w:p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CC1A34"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gridSpan w:val="8"/>
          </w:tcPr>
          <w:p w:rsidR="00993696" w:rsidRDefault="00993696" w:rsidP="00EE44C5">
            <w:pPr>
              <w:rPr>
                <w:rFonts w:ascii="Arial" w:hAnsi="Arial" w:cs="Arial"/>
              </w:rPr>
            </w:pPr>
          </w:p>
          <w:p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0E7F33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2552" w:type="dxa"/>
            <w:gridSpan w:val="2"/>
          </w:tcPr>
          <w:p w:rsidR="00993696" w:rsidRDefault="00993696" w:rsidP="00EE44C5">
            <w:pPr>
              <w:rPr>
                <w:rFonts w:ascii="Arial" w:hAnsi="Arial" w:cs="Arial"/>
              </w:rPr>
            </w:pPr>
          </w:p>
          <w:p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8252AF">
              <w:rPr>
                <w:rFonts w:ascii="Arial" w:hAnsi="Arial" w:cs="Arial"/>
              </w:rPr>
              <w:t xml:space="preserve"> </w:t>
            </w: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435AA4" w:rsidRDefault="00435AA4" w:rsidP="00130993">
            <w:pPr>
              <w:rPr>
                <w:rFonts w:ascii="Arial" w:hAnsi="Arial" w:cs="Arial"/>
              </w:rPr>
            </w:pPr>
          </w:p>
          <w:p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CC1A34">
              <w:rPr>
                <w:rFonts w:ascii="Arial" w:hAnsi="Arial" w:cs="Arial"/>
              </w:rPr>
              <w:t>6</w:t>
            </w: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130993">
            <w:pPr>
              <w:rPr>
                <w:rFonts w:ascii="Arial" w:hAnsi="Arial" w:cs="Arial"/>
              </w:rPr>
            </w:pPr>
          </w:p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:rsidTr="00E36FAD">
        <w:trPr>
          <w:trHeight w:val="500"/>
          <w:jc w:val="center"/>
        </w:trPr>
        <w:tc>
          <w:tcPr>
            <w:tcW w:w="2122" w:type="dxa"/>
            <w:gridSpan w:val="2"/>
          </w:tcPr>
          <w:p w:rsidR="001862D9" w:rsidRDefault="001862D9" w:rsidP="002B6D11">
            <w:pPr>
              <w:rPr>
                <w:rFonts w:ascii="Arial" w:hAnsi="Arial" w:cs="Arial"/>
              </w:rPr>
            </w:pPr>
          </w:p>
          <w:p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0E7F33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:rsidR="001862D9" w:rsidRDefault="001862D9" w:rsidP="00130993">
            <w:pPr>
              <w:rPr>
                <w:rFonts w:ascii="Arial" w:hAnsi="Arial" w:cs="Arial"/>
              </w:rPr>
            </w:pPr>
          </w:p>
          <w:p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0E7F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1862D9" w:rsidRDefault="001862D9" w:rsidP="002B6D11">
            <w:pPr>
              <w:rPr>
                <w:rFonts w:ascii="Arial" w:hAnsi="Arial" w:cs="Arial"/>
              </w:rPr>
            </w:pPr>
          </w:p>
          <w:p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92683B">
            <w:pPr>
              <w:rPr>
                <w:rFonts w:ascii="Arial" w:hAnsi="Arial" w:cs="Arial"/>
              </w:rPr>
            </w:pPr>
          </w:p>
          <w:p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DC523B">
              <w:rPr>
                <w:rFonts w:ascii="Arial" w:hAnsi="Arial" w:cs="Arial"/>
              </w:rPr>
              <w:t>X</w:t>
            </w:r>
          </w:p>
          <w:p w:rsidR="001F21BA" w:rsidRDefault="001F21BA" w:rsidP="0092683B">
            <w:pPr>
              <w:rPr>
                <w:rFonts w:ascii="Arial" w:hAnsi="Arial" w:cs="Arial"/>
              </w:rPr>
            </w:pPr>
          </w:p>
          <w:p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:rsidR="00993696" w:rsidRDefault="00993696" w:rsidP="002B6D11">
            <w:pPr>
              <w:rPr>
                <w:rFonts w:ascii="Arial" w:hAnsi="Arial" w:cs="Arial"/>
              </w:rPr>
            </w:pPr>
          </w:p>
          <w:p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  <w:r w:rsidR="000D1B68">
              <w:rPr>
                <w:rFonts w:ascii="Arial" w:hAnsi="Arial" w:cs="Arial"/>
              </w:rPr>
              <w:t xml:space="preserve"> </w:t>
            </w:r>
          </w:p>
        </w:tc>
      </w:tr>
      <w:tr w:rsidR="00A85020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:rsidTr="002A6B48">
        <w:trPr>
          <w:trHeight w:val="700"/>
          <w:jc w:val="center"/>
        </w:trPr>
        <w:tc>
          <w:tcPr>
            <w:tcW w:w="9493" w:type="dxa"/>
            <w:gridSpan w:val="13"/>
          </w:tcPr>
          <w:p w:rsidR="003817FE" w:rsidRDefault="003817FE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:rsidR="00CC1A34" w:rsidRPr="00CC1A34" w:rsidRDefault="00CC1A34" w:rsidP="00130993">
            <w:pPr>
              <w:rPr>
                <w:rFonts w:ascii="Arial" w:hAnsi="Arial" w:cs="Arial"/>
              </w:rPr>
            </w:pPr>
            <w:r w:rsidRPr="00CC1A34">
              <w:rPr>
                <w:rFonts w:ascii="Arial" w:hAnsi="Arial" w:cs="Arial"/>
              </w:rPr>
              <w:t>Unidad de Acceso a la Información Pública.</w:t>
            </w:r>
          </w:p>
        </w:tc>
      </w:tr>
      <w:tr w:rsidR="00191EC9" w:rsidRPr="008A385C" w:rsidTr="002A6B48">
        <w:trPr>
          <w:trHeight w:val="696"/>
          <w:jc w:val="center"/>
        </w:trPr>
        <w:tc>
          <w:tcPr>
            <w:tcW w:w="9493" w:type="dxa"/>
            <w:gridSpan w:val="13"/>
          </w:tcPr>
          <w:p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:rsidR="00CC1A34" w:rsidRDefault="001C69D3" w:rsidP="00CC1A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Acceso a la Información Pública.</w:t>
            </w:r>
          </w:p>
          <w:p w:rsidR="00CC1A34" w:rsidRPr="008A385C" w:rsidRDefault="00CC1A34" w:rsidP="001C69D3">
            <w:pPr>
              <w:rPr>
                <w:rFonts w:ascii="Arial" w:hAnsi="Arial" w:cs="Arial"/>
              </w:rPr>
            </w:pPr>
          </w:p>
        </w:tc>
      </w:tr>
      <w:tr w:rsidR="003817FE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3817FE" w:rsidRDefault="00CC7A40" w:rsidP="002A6B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:rsidR="003817FE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Bernardo José Cano González</w:t>
            </w:r>
          </w:p>
          <w:p w:rsidR="005967AB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Titular de la Unidad de Acceso a la Información Pública.</w:t>
            </w:r>
          </w:p>
          <w:p w:rsidR="005967AB" w:rsidRPr="00CB640E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bernardo.cano@iepac.mx</w:t>
            </w:r>
          </w:p>
          <w:p w:rsidR="001F21BA" w:rsidRPr="008A385C" w:rsidRDefault="001F21BA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:rsidR="001F21BA" w:rsidRDefault="005967AB" w:rsidP="001F21BA">
            <w:pPr>
              <w:jc w:val="both"/>
              <w:rPr>
                <w:rFonts w:ascii="Arial" w:hAnsi="Arial" w:cs="Arial"/>
              </w:rPr>
            </w:pPr>
            <w:r w:rsidRPr="005967AB">
              <w:rPr>
                <w:rFonts w:ascii="Arial" w:hAnsi="Arial" w:cs="Arial"/>
              </w:rPr>
              <w:t>C. Sueny de los ángeles Pech Verdejo.</w:t>
            </w:r>
          </w:p>
          <w:p w:rsidR="005967AB" w:rsidRPr="005967AB" w:rsidRDefault="005967AB" w:rsidP="001F21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 de la Unidad de Acceso a la Información Pública.</w:t>
            </w:r>
          </w:p>
          <w:p w:rsidR="001F21BA" w:rsidRPr="00FC6880" w:rsidRDefault="001F21BA" w:rsidP="001F21B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91EC9" w:rsidRPr="008A385C" w:rsidTr="00E36FAD">
        <w:trPr>
          <w:trHeight w:val="1022"/>
          <w:jc w:val="center"/>
        </w:trPr>
        <w:tc>
          <w:tcPr>
            <w:tcW w:w="9493" w:type="dxa"/>
            <w:gridSpan w:val="13"/>
          </w:tcPr>
          <w:p w:rsidR="00191EC9" w:rsidRDefault="00CC7A40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:rsidR="001F21BA" w:rsidRDefault="005967A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21, número 418 x 22 y 22 A, Colonia Industrial, Mérida, Yucatán, Código Postal, 97288.</w:t>
            </w:r>
          </w:p>
          <w:p w:rsidR="005967AB" w:rsidRDefault="005967A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 la Unidad de Acceso a la Información Pública ubicada en la planta baja del predio señalado.</w:t>
            </w:r>
          </w:p>
          <w:p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:rsidR="00130993" w:rsidRPr="008A385C" w:rsidRDefault="00130993" w:rsidP="00130993">
      <w:pPr>
        <w:rPr>
          <w:rFonts w:ascii="Arial" w:hAnsi="Arial" w:cs="Arial"/>
        </w:rPr>
      </w:pPr>
    </w:p>
    <w:p w:rsidR="0092683B" w:rsidRPr="008A385C" w:rsidRDefault="0092683B" w:rsidP="00130993">
      <w:pPr>
        <w:rPr>
          <w:rFonts w:ascii="Arial" w:hAnsi="Arial" w:cs="Arial"/>
        </w:rPr>
      </w:pPr>
    </w:p>
    <w:p w:rsidR="00130993" w:rsidRDefault="00130993" w:rsidP="00130993">
      <w:pPr>
        <w:rPr>
          <w:rFonts w:ascii="Arial" w:hAnsi="Arial" w:cs="Arial"/>
        </w:rPr>
      </w:pPr>
    </w:p>
    <w:p w:rsidR="005F5DC3" w:rsidRDefault="005F5DC3" w:rsidP="00130993">
      <w:pPr>
        <w:rPr>
          <w:rFonts w:ascii="Arial" w:hAnsi="Arial" w:cs="Arial"/>
        </w:rPr>
      </w:pPr>
    </w:p>
    <w:p w:rsidR="005F5DC3" w:rsidRDefault="005F5DC3" w:rsidP="00130993">
      <w:pPr>
        <w:rPr>
          <w:rFonts w:ascii="Arial" w:hAnsi="Arial" w:cs="Arial"/>
        </w:rPr>
      </w:pPr>
    </w:p>
    <w:p w:rsidR="00567B4D" w:rsidRPr="008A385C" w:rsidRDefault="00567B4D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:rsidTr="00B806FA">
        <w:tc>
          <w:tcPr>
            <w:tcW w:w="4720" w:type="dxa"/>
          </w:tcPr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:rsidR="005967AB" w:rsidRDefault="005967AB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Sueny de los Ángeles Pech Verdejo</w:t>
            </w:r>
          </w:p>
          <w:p w:rsidR="00711F34" w:rsidRDefault="00711F34" w:rsidP="00711F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547B8D" w:rsidRPr="001F21BA">
              <w:rPr>
                <w:rFonts w:ascii="Arial" w:hAnsi="Arial" w:cs="Arial"/>
              </w:rPr>
              <w:t>esponsable del A</w:t>
            </w:r>
            <w:r w:rsidR="00B806FA" w:rsidRPr="001F21BA">
              <w:rPr>
                <w:rFonts w:ascii="Arial" w:hAnsi="Arial" w:cs="Arial"/>
              </w:rPr>
              <w:t xml:space="preserve">rchivo de </w:t>
            </w:r>
            <w:r w:rsidR="00547B8D" w:rsidRPr="001F21BA">
              <w:rPr>
                <w:rFonts w:ascii="Arial" w:hAnsi="Arial" w:cs="Arial"/>
              </w:rPr>
              <w:t>T</w:t>
            </w:r>
            <w:r w:rsidR="00B806FA" w:rsidRPr="001F21BA">
              <w:rPr>
                <w:rFonts w:ascii="Arial" w:hAnsi="Arial" w:cs="Arial"/>
              </w:rPr>
              <w:t xml:space="preserve">rámite </w:t>
            </w:r>
            <w:r>
              <w:rPr>
                <w:rFonts w:ascii="Arial" w:hAnsi="Arial" w:cs="Arial"/>
              </w:rPr>
              <w:t>en la Unidad de Acceso a la Información Pública</w:t>
            </w:r>
          </w:p>
          <w:p w:rsidR="00B806FA" w:rsidRDefault="00B806FA" w:rsidP="001F21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:rsidR="00711F34" w:rsidRDefault="00711F34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Bernardo José Cano González</w:t>
            </w:r>
          </w:p>
          <w:p w:rsidR="00B806FA" w:rsidRDefault="00711F34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 de la Unidad de Acceso a la Información Pública</w:t>
            </w:r>
          </w:p>
        </w:tc>
      </w:tr>
    </w:tbl>
    <w:p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02A" w:rsidRDefault="00F8302A">
      <w:r>
        <w:separator/>
      </w:r>
    </w:p>
  </w:endnote>
  <w:endnote w:type="continuationSeparator" w:id="0">
    <w:p w:rsidR="00F8302A" w:rsidRDefault="00F8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C66">
          <w:rPr>
            <w:noProof/>
          </w:rPr>
          <w:t>3</w:t>
        </w:r>
        <w:r>
          <w:fldChar w:fldCharType="end"/>
        </w:r>
      </w:p>
    </w:sdtContent>
  </w:sdt>
  <w:p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02A" w:rsidRDefault="00F8302A">
      <w:r>
        <w:separator/>
      </w:r>
    </w:p>
  </w:footnote>
  <w:footnote w:type="continuationSeparator" w:id="0">
    <w:p w:rsidR="00F8302A" w:rsidRDefault="00F83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:rsidTr="00792B75">
      <w:trPr>
        <w:trHeight w:val="983"/>
      </w:trPr>
      <w:tc>
        <w:tcPr>
          <w:tcW w:w="4720" w:type="dxa"/>
        </w:tcPr>
        <w:p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90D5C06" wp14:editId="493212F0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5483033"/>
    <w:multiLevelType w:val="hybridMultilevel"/>
    <w:tmpl w:val="F476EF7C"/>
    <w:lvl w:ilvl="0" w:tplc="9EA2491A">
      <w:start w:val="7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0584F"/>
    <w:rsid w:val="000617F9"/>
    <w:rsid w:val="000D1B68"/>
    <w:rsid w:val="000E7F33"/>
    <w:rsid w:val="000F02AC"/>
    <w:rsid w:val="000F13BB"/>
    <w:rsid w:val="00104480"/>
    <w:rsid w:val="0011765C"/>
    <w:rsid w:val="00130993"/>
    <w:rsid w:val="00134B60"/>
    <w:rsid w:val="00144C14"/>
    <w:rsid w:val="00151878"/>
    <w:rsid w:val="00164782"/>
    <w:rsid w:val="00164AB8"/>
    <w:rsid w:val="00172496"/>
    <w:rsid w:val="001805CA"/>
    <w:rsid w:val="001862D9"/>
    <w:rsid w:val="00191EC9"/>
    <w:rsid w:val="001B30A0"/>
    <w:rsid w:val="001C69D3"/>
    <w:rsid w:val="001F21BA"/>
    <w:rsid w:val="00201624"/>
    <w:rsid w:val="002A6B48"/>
    <w:rsid w:val="002B6D11"/>
    <w:rsid w:val="002C3144"/>
    <w:rsid w:val="002C41F0"/>
    <w:rsid w:val="002D1463"/>
    <w:rsid w:val="002D29EC"/>
    <w:rsid w:val="00303294"/>
    <w:rsid w:val="00342ECD"/>
    <w:rsid w:val="00344FDF"/>
    <w:rsid w:val="00367391"/>
    <w:rsid w:val="003742C8"/>
    <w:rsid w:val="003817FE"/>
    <w:rsid w:val="003C1DC5"/>
    <w:rsid w:val="003E62A1"/>
    <w:rsid w:val="0040782D"/>
    <w:rsid w:val="00435AA4"/>
    <w:rsid w:val="004569BE"/>
    <w:rsid w:val="004575EB"/>
    <w:rsid w:val="004840CD"/>
    <w:rsid w:val="004F6424"/>
    <w:rsid w:val="005472CD"/>
    <w:rsid w:val="0054750B"/>
    <w:rsid w:val="00547B8D"/>
    <w:rsid w:val="00565524"/>
    <w:rsid w:val="00567B4D"/>
    <w:rsid w:val="00571687"/>
    <w:rsid w:val="005967AB"/>
    <w:rsid w:val="005C0867"/>
    <w:rsid w:val="005C67EE"/>
    <w:rsid w:val="005F5DC3"/>
    <w:rsid w:val="005F61CF"/>
    <w:rsid w:val="005F7461"/>
    <w:rsid w:val="00620C04"/>
    <w:rsid w:val="0064732A"/>
    <w:rsid w:val="006615D6"/>
    <w:rsid w:val="006662C8"/>
    <w:rsid w:val="006B083C"/>
    <w:rsid w:val="006B544F"/>
    <w:rsid w:val="006D154C"/>
    <w:rsid w:val="00711F34"/>
    <w:rsid w:val="007223FD"/>
    <w:rsid w:val="0072435A"/>
    <w:rsid w:val="00740ECB"/>
    <w:rsid w:val="00762F1E"/>
    <w:rsid w:val="00783BF9"/>
    <w:rsid w:val="00792B75"/>
    <w:rsid w:val="007943B6"/>
    <w:rsid w:val="007B6A5D"/>
    <w:rsid w:val="007F02D7"/>
    <w:rsid w:val="007F7CDE"/>
    <w:rsid w:val="008029A7"/>
    <w:rsid w:val="008252AF"/>
    <w:rsid w:val="00881EC5"/>
    <w:rsid w:val="00887386"/>
    <w:rsid w:val="00890DBC"/>
    <w:rsid w:val="008A385C"/>
    <w:rsid w:val="008C0614"/>
    <w:rsid w:val="008E1786"/>
    <w:rsid w:val="00907FE4"/>
    <w:rsid w:val="009161A5"/>
    <w:rsid w:val="00925496"/>
    <w:rsid w:val="00925C4F"/>
    <w:rsid w:val="0092683B"/>
    <w:rsid w:val="00935460"/>
    <w:rsid w:val="0095650E"/>
    <w:rsid w:val="00976507"/>
    <w:rsid w:val="00993696"/>
    <w:rsid w:val="00993D12"/>
    <w:rsid w:val="00A06454"/>
    <w:rsid w:val="00A14704"/>
    <w:rsid w:val="00A21C66"/>
    <w:rsid w:val="00A370AC"/>
    <w:rsid w:val="00A50762"/>
    <w:rsid w:val="00A63773"/>
    <w:rsid w:val="00A749D3"/>
    <w:rsid w:val="00A85020"/>
    <w:rsid w:val="00A9190B"/>
    <w:rsid w:val="00AA778C"/>
    <w:rsid w:val="00AB609F"/>
    <w:rsid w:val="00AC4435"/>
    <w:rsid w:val="00B26325"/>
    <w:rsid w:val="00B42BD5"/>
    <w:rsid w:val="00B60214"/>
    <w:rsid w:val="00B7200B"/>
    <w:rsid w:val="00B806FA"/>
    <w:rsid w:val="00BC19E1"/>
    <w:rsid w:val="00BF2555"/>
    <w:rsid w:val="00C700A3"/>
    <w:rsid w:val="00CB640E"/>
    <w:rsid w:val="00CC1A34"/>
    <w:rsid w:val="00CC7A40"/>
    <w:rsid w:val="00CD02D7"/>
    <w:rsid w:val="00CE588E"/>
    <w:rsid w:val="00CF6CEA"/>
    <w:rsid w:val="00D14529"/>
    <w:rsid w:val="00D23917"/>
    <w:rsid w:val="00D659B4"/>
    <w:rsid w:val="00D854C5"/>
    <w:rsid w:val="00D97863"/>
    <w:rsid w:val="00DC523B"/>
    <w:rsid w:val="00E15538"/>
    <w:rsid w:val="00E36FAD"/>
    <w:rsid w:val="00E47C87"/>
    <w:rsid w:val="00E95623"/>
    <w:rsid w:val="00EA6A2F"/>
    <w:rsid w:val="00EB4BA4"/>
    <w:rsid w:val="00ED102D"/>
    <w:rsid w:val="00EE44C5"/>
    <w:rsid w:val="00EE6CD7"/>
    <w:rsid w:val="00F8302A"/>
    <w:rsid w:val="00FA15F1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B099B-2625-4C80-B5B2-593FDE399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610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Sueny Pech Verdejo</cp:lastModifiedBy>
  <cp:revision>44</cp:revision>
  <cp:lastPrinted>2023-01-12T17:41:00Z</cp:lastPrinted>
  <dcterms:created xsi:type="dcterms:W3CDTF">2024-03-27T20:35:00Z</dcterms:created>
  <dcterms:modified xsi:type="dcterms:W3CDTF">2024-04-04T20:46:00Z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