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2A84" w14:textId="77777777" w:rsidR="009762F8" w:rsidRDefault="009762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9762F8" w:rsidRPr="00AF3FDC" w14:paraId="2C34817F" w14:textId="77777777">
        <w:trPr>
          <w:trHeight w:val="416"/>
        </w:trPr>
        <w:tc>
          <w:tcPr>
            <w:tcW w:w="9493" w:type="dxa"/>
            <w:gridSpan w:val="13"/>
            <w:shd w:val="clear" w:color="auto" w:fill="D9D9D9"/>
          </w:tcPr>
          <w:p w14:paraId="452EB723" w14:textId="77777777" w:rsidR="009762F8" w:rsidRPr="00AF3FDC" w:rsidRDefault="00A66069">
            <w:pPr>
              <w:jc w:val="center"/>
              <w:rPr>
                <w:b/>
                <w:sz w:val="20"/>
                <w:szCs w:val="20"/>
              </w:rPr>
            </w:pPr>
            <w:r w:rsidRPr="00AF3FDC">
              <w:rPr>
                <w:b/>
                <w:sz w:val="20"/>
                <w:szCs w:val="20"/>
              </w:rPr>
              <w:t>Ficha técnica de valoración documental</w:t>
            </w:r>
          </w:p>
        </w:tc>
      </w:tr>
      <w:tr w:rsidR="009762F8" w:rsidRPr="00AF3FDC" w14:paraId="68B48DB7" w14:textId="77777777">
        <w:trPr>
          <w:trHeight w:val="416"/>
        </w:trPr>
        <w:tc>
          <w:tcPr>
            <w:tcW w:w="9493" w:type="dxa"/>
            <w:gridSpan w:val="13"/>
            <w:shd w:val="clear" w:color="auto" w:fill="FFFFFF"/>
          </w:tcPr>
          <w:p w14:paraId="7558BF6C" w14:textId="77777777" w:rsidR="009762F8" w:rsidRPr="00AF3FDC" w:rsidRDefault="00A66069">
            <w:pPr>
              <w:jc w:val="right"/>
              <w:rPr>
                <w:b/>
                <w:sz w:val="20"/>
                <w:szCs w:val="20"/>
              </w:rPr>
            </w:pPr>
            <w:r w:rsidRPr="00AF3FDC">
              <w:rPr>
                <w:b/>
                <w:sz w:val="20"/>
                <w:szCs w:val="20"/>
              </w:rPr>
              <w:t>Fecha:27/03/2024</w:t>
            </w:r>
          </w:p>
        </w:tc>
      </w:tr>
      <w:tr w:rsidR="009762F8" w:rsidRPr="00AF3FDC" w14:paraId="29F427B4" w14:textId="77777777">
        <w:trPr>
          <w:trHeight w:val="416"/>
        </w:trPr>
        <w:tc>
          <w:tcPr>
            <w:tcW w:w="9493" w:type="dxa"/>
            <w:gridSpan w:val="13"/>
            <w:shd w:val="clear" w:color="auto" w:fill="FAC090"/>
          </w:tcPr>
          <w:p w14:paraId="71AD8C81" w14:textId="77777777" w:rsidR="009762F8" w:rsidRPr="00AF3FDC" w:rsidRDefault="00A66069">
            <w:pPr>
              <w:jc w:val="center"/>
              <w:rPr>
                <w:b/>
                <w:sz w:val="20"/>
                <w:szCs w:val="20"/>
              </w:rPr>
            </w:pPr>
            <w:r w:rsidRPr="00AF3FDC">
              <w:rPr>
                <w:b/>
                <w:sz w:val="20"/>
                <w:szCs w:val="20"/>
              </w:rPr>
              <w:t>Fondo: INSTITUTO ELECTORAL Y DE PARTICIPACIÓN CIUDADANA DE YUCATÁN</w:t>
            </w:r>
          </w:p>
        </w:tc>
      </w:tr>
      <w:tr w:rsidR="009762F8" w:rsidRPr="00AF3FDC" w14:paraId="271BABA2" w14:textId="77777777">
        <w:tc>
          <w:tcPr>
            <w:tcW w:w="9493" w:type="dxa"/>
            <w:gridSpan w:val="13"/>
            <w:shd w:val="clear" w:color="auto" w:fill="D9D9D9"/>
          </w:tcPr>
          <w:p w14:paraId="16A3DB2B" w14:textId="77777777" w:rsidR="009762F8" w:rsidRPr="00AF3FDC" w:rsidRDefault="00A6606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>Área de identificación</w:t>
            </w:r>
          </w:p>
        </w:tc>
      </w:tr>
      <w:tr w:rsidR="009762F8" w:rsidRPr="00AF3FDC" w14:paraId="371E83B9" w14:textId="77777777">
        <w:tc>
          <w:tcPr>
            <w:tcW w:w="1887" w:type="dxa"/>
          </w:tcPr>
          <w:p w14:paraId="6B94235E" w14:textId="77777777" w:rsidR="009762F8" w:rsidRPr="00AF3FDC" w:rsidRDefault="00A66069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>1. Sección:</w:t>
            </w:r>
          </w:p>
        </w:tc>
        <w:tc>
          <w:tcPr>
            <w:tcW w:w="1888" w:type="dxa"/>
            <w:gridSpan w:val="4"/>
          </w:tcPr>
          <w:p w14:paraId="2D1DABDC" w14:textId="77777777" w:rsidR="009762F8" w:rsidRPr="00AF3FDC" w:rsidRDefault="00A6606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>2C</w:t>
            </w:r>
          </w:p>
        </w:tc>
        <w:tc>
          <w:tcPr>
            <w:tcW w:w="1607" w:type="dxa"/>
            <w:gridSpan w:val="2"/>
          </w:tcPr>
          <w:p w14:paraId="6656E12C" w14:textId="77777777" w:rsidR="009762F8" w:rsidRPr="00AF3FDC" w:rsidRDefault="00A6606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>Nombre de la sección</w:t>
            </w:r>
            <w:r w:rsidRPr="00AF3FDC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2E09556A" w14:textId="77777777" w:rsidR="009762F8" w:rsidRPr="00AF3FDC" w:rsidRDefault="00A6606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>Asuntos Jurídicos</w:t>
            </w:r>
          </w:p>
        </w:tc>
      </w:tr>
      <w:tr w:rsidR="009762F8" w:rsidRPr="00AF3FDC" w14:paraId="2B2D011D" w14:textId="77777777">
        <w:tc>
          <w:tcPr>
            <w:tcW w:w="2122" w:type="dxa"/>
            <w:gridSpan w:val="2"/>
          </w:tcPr>
          <w:p w14:paraId="28B01D3C" w14:textId="77777777" w:rsidR="009762F8" w:rsidRPr="00AF3FDC" w:rsidRDefault="00A6606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>2. Código de la serie:</w:t>
            </w:r>
          </w:p>
        </w:tc>
        <w:tc>
          <w:tcPr>
            <w:tcW w:w="1559" w:type="dxa"/>
            <w:gridSpan w:val="2"/>
          </w:tcPr>
          <w:p w14:paraId="075E5626" w14:textId="77777777" w:rsidR="009762F8" w:rsidRPr="00AF3FDC" w:rsidRDefault="00A6606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>2C.01</w:t>
            </w:r>
          </w:p>
        </w:tc>
        <w:tc>
          <w:tcPr>
            <w:tcW w:w="1984" w:type="dxa"/>
            <w:gridSpan w:val="4"/>
          </w:tcPr>
          <w:p w14:paraId="491BB0FE" w14:textId="77777777" w:rsidR="009762F8" w:rsidRPr="00AF3FDC" w:rsidRDefault="00A6606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 la serie:   </w:t>
            </w:r>
          </w:p>
        </w:tc>
        <w:tc>
          <w:tcPr>
            <w:tcW w:w="3828" w:type="dxa"/>
            <w:gridSpan w:val="5"/>
          </w:tcPr>
          <w:p w14:paraId="4661DB29" w14:textId="77777777" w:rsidR="009762F8" w:rsidRPr="00AF3FDC" w:rsidRDefault="00A6606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>Medios de Impugnación</w:t>
            </w:r>
          </w:p>
          <w:p w14:paraId="33219A66" w14:textId="77777777" w:rsidR="009762F8" w:rsidRPr="00AF3FDC" w:rsidRDefault="009762F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2F8" w:rsidRPr="00AF3FDC" w14:paraId="0EE7E39A" w14:textId="77777777">
        <w:trPr>
          <w:trHeight w:val="587"/>
        </w:trPr>
        <w:tc>
          <w:tcPr>
            <w:tcW w:w="2122" w:type="dxa"/>
            <w:gridSpan w:val="2"/>
          </w:tcPr>
          <w:p w14:paraId="78908901" w14:textId="77777777" w:rsidR="009762F8" w:rsidRPr="00AF3FDC" w:rsidRDefault="00A6606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 xml:space="preserve">3. Código de la subserie: </w:t>
            </w:r>
          </w:p>
        </w:tc>
        <w:tc>
          <w:tcPr>
            <w:tcW w:w="1701" w:type="dxa"/>
            <w:gridSpan w:val="4"/>
          </w:tcPr>
          <w:p w14:paraId="5BE4D28A" w14:textId="77777777" w:rsidR="009762F8" w:rsidRPr="00AF3FDC" w:rsidRDefault="00A6606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>2C.01.02</w:t>
            </w:r>
          </w:p>
        </w:tc>
        <w:tc>
          <w:tcPr>
            <w:tcW w:w="3118" w:type="dxa"/>
            <w:gridSpan w:val="5"/>
          </w:tcPr>
          <w:p w14:paraId="746DD69D" w14:textId="77777777" w:rsidR="009762F8" w:rsidRPr="00AF3FDC" w:rsidRDefault="00A6606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34CF471D" w14:textId="77777777" w:rsidR="009762F8" w:rsidRPr="00AF3FDC" w:rsidRDefault="00A6606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>Recurso de Apelación</w:t>
            </w:r>
          </w:p>
        </w:tc>
      </w:tr>
      <w:tr w:rsidR="009762F8" w:rsidRPr="00AF3FDC" w14:paraId="0C0C12DD" w14:textId="77777777">
        <w:tc>
          <w:tcPr>
            <w:tcW w:w="9493" w:type="dxa"/>
            <w:gridSpan w:val="13"/>
          </w:tcPr>
          <w:p w14:paraId="71134A08" w14:textId="77777777" w:rsidR="009762F8" w:rsidRPr="00AF3FDC" w:rsidRDefault="00A6606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>4. Descripción de la serie o subserie:</w:t>
            </w:r>
          </w:p>
        </w:tc>
      </w:tr>
      <w:tr w:rsidR="009762F8" w:rsidRPr="00AF3FDC" w14:paraId="168D4303" w14:textId="77777777">
        <w:tc>
          <w:tcPr>
            <w:tcW w:w="9493" w:type="dxa"/>
            <w:gridSpan w:val="13"/>
          </w:tcPr>
          <w:p w14:paraId="463C68CC" w14:textId="77777777" w:rsidR="009762F8" w:rsidRPr="00AF3FDC" w:rsidRDefault="00A6606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1. </w:t>
            </w:r>
            <w:r w:rsidRPr="00AF3FDC">
              <w:rPr>
                <w:rFonts w:ascii="Arial" w:eastAsia="Arial" w:hAnsi="Arial" w:cs="Arial"/>
                <w:sz w:val="20"/>
                <w:szCs w:val="20"/>
              </w:rPr>
              <w:t>Información de los recursos de apelación tramitados por la Dirección Jurídica interpuestos en contra de los actos o resoluciones del Instituto Electoral y de Participación Ciudadana de Yucatán.</w:t>
            </w:r>
          </w:p>
        </w:tc>
      </w:tr>
      <w:tr w:rsidR="009762F8" w:rsidRPr="00AF3FDC" w14:paraId="5E5C6A05" w14:textId="77777777">
        <w:tc>
          <w:tcPr>
            <w:tcW w:w="3256" w:type="dxa"/>
            <w:gridSpan w:val="3"/>
          </w:tcPr>
          <w:p w14:paraId="445088F4" w14:textId="77777777" w:rsidR="009762F8" w:rsidRPr="00AF3FDC" w:rsidRDefault="00A6606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  <w:r w:rsidRPr="00AF3FD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>Documentación de esta serie que deberá integrar el expediente de acuerdo al asunto</w:t>
            </w:r>
            <w:r w:rsidRPr="00AF3FDC">
              <w:rPr>
                <w:rFonts w:ascii="Arial" w:eastAsia="Arial" w:hAnsi="Arial" w:cs="Arial"/>
                <w:sz w:val="20"/>
                <w:szCs w:val="20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60A2E1B0" w14:textId="77777777" w:rsidR="009762F8" w:rsidRPr="00AF3FDC" w:rsidRDefault="00A6606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 xml:space="preserve">Escrito de presentación del medio de impugnación </w:t>
            </w:r>
            <w:proofErr w:type="gramStart"/>
            <w:r w:rsidRPr="00AF3FDC">
              <w:rPr>
                <w:rFonts w:ascii="Arial" w:eastAsia="Arial" w:hAnsi="Arial" w:cs="Arial"/>
                <w:sz w:val="20"/>
                <w:szCs w:val="20"/>
              </w:rPr>
              <w:t>presentado(</w:t>
            </w:r>
            <w:proofErr w:type="gramEnd"/>
            <w:r w:rsidRPr="00AF3FDC">
              <w:rPr>
                <w:rFonts w:ascii="Arial" w:eastAsia="Arial" w:hAnsi="Arial" w:cs="Arial"/>
                <w:sz w:val="20"/>
                <w:szCs w:val="20"/>
              </w:rPr>
              <w:t>físico y en formato digital)</w:t>
            </w:r>
          </w:p>
          <w:p w14:paraId="63B9101A" w14:textId="77777777" w:rsidR="009762F8" w:rsidRPr="00AF3FDC" w:rsidRDefault="00A6606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>Oficios (físico y en formato digital)</w:t>
            </w:r>
          </w:p>
          <w:p w14:paraId="4DAB9641" w14:textId="77777777" w:rsidR="009762F8" w:rsidRPr="00AF3FDC" w:rsidRDefault="00A6606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>Cédulas de notificación (físico y en formato digital)</w:t>
            </w:r>
          </w:p>
          <w:p w14:paraId="4AB0092A" w14:textId="77777777" w:rsidR="009762F8" w:rsidRPr="00AF3FDC" w:rsidRDefault="00A6606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>Resolución dictada por el Tribunal Electoral del Estado de Yucatán (físico y formato electrónico)</w:t>
            </w:r>
          </w:p>
        </w:tc>
      </w:tr>
      <w:tr w:rsidR="009762F8" w:rsidRPr="00AF3FDC" w14:paraId="5E18E59C" w14:textId="77777777">
        <w:tc>
          <w:tcPr>
            <w:tcW w:w="9493" w:type="dxa"/>
            <w:gridSpan w:val="13"/>
          </w:tcPr>
          <w:p w14:paraId="1A5C32E3" w14:textId="77777777" w:rsidR="009762F8" w:rsidRPr="00AF3FDC" w:rsidRDefault="00976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762F8" w:rsidRPr="00AF3FDC" w14:paraId="446C4765" w14:textId="77777777">
        <w:tc>
          <w:tcPr>
            <w:tcW w:w="9493" w:type="dxa"/>
            <w:gridSpan w:val="13"/>
          </w:tcPr>
          <w:p w14:paraId="7C2D85E2" w14:textId="77777777" w:rsidR="009762F8" w:rsidRPr="00AF3FDC" w:rsidRDefault="00A6606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2 </w:t>
            </w:r>
          </w:p>
          <w:p w14:paraId="797624BC" w14:textId="77777777" w:rsidR="009762F8" w:rsidRPr="00AF3FDC" w:rsidRDefault="009762F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762F8" w:rsidRPr="00AF3FDC" w14:paraId="3FC22D59" w14:textId="77777777">
        <w:tc>
          <w:tcPr>
            <w:tcW w:w="3256" w:type="dxa"/>
            <w:gridSpan w:val="3"/>
          </w:tcPr>
          <w:p w14:paraId="08FBB45A" w14:textId="77777777" w:rsidR="009762F8" w:rsidRPr="00AF3FDC" w:rsidRDefault="00A6606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3B429F30" w14:textId="77777777" w:rsidR="009762F8" w:rsidRPr="00AF3FDC" w:rsidRDefault="009762F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05E1BAA6" w14:textId="77777777" w:rsidR="009762F8" w:rsidRPr="00AF3FDC" w:rsidRDefault="009762F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2F8" w:rsidRPr="00AF3FDC" w14:paraId="5528A5DC" w14:textId="77777777">
        <w:trPr>
          <w:trHeight w:val="289"/>
        </w:trPr>
        <w:tc>
          <w:tcPr>
            <w:tcW w:w="9493" w:type="dxa"/>
            <w:gridSpan w:val="13"/>
          </w:tcPr>
          <w:p w14:paraId="17528E45" w14:textId="77777777" w:rsidR="009762F8" w:rsidRPr="00AF3FDC" w:rsidRDefault="009762F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2F8" w:rsidRPr="00AF3FDC" w14:paraId="7E2034B5" w14:textId="77777777">
        <w:tc>
          <w:tcPr>
            <w:tcW w:w="9493" w:type="dxa"/>
            <w:gridSpan w:val="13"/>
          </w:tcPr>
          <w:p w14:paraId="136FDCFD" w14:textId="77777777" w:rsidR="009762F8" w:rsidRPr="00AF3FDC" w:rsidRDefault="00A6606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>Asunto 3</w:t>
            </w:r>
          </w:p>
          <w:p w14:paraId="457D973F" w14:textId="77777777" w:rsidR="009762F8" w:rsidRPr="00AF3FDC" w:rsidRDefault="009762F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762F8" w:rsidRPr="00AF3FDC" w14:paraId="16360722" w14:textId="77777777">
        <w:tc>
          <w:tcPr>
            <w:tcW w:w="3256" w:type="dxa"/>
            <w:gridSpan w:val="3"/>
          </w:tcPr>
          <w:p w14:paraId="34930861" w14:textId="77777777" w:rsidR="009762F8" w:rsidRPr="00AF3FDC" w:rsidRDefault="00A6606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07B53833" w14:textId="77777777" w:rsidR="009762F8" w:rsidRPr="00AF3FDC" w:rsidRDefault="009762F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4E39B087" w14:textId="77777777" w:rsidR="009762F8" w:rsidRPr="00AF3FDC" w:rsidRDefault="009762F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2F8" w:rsidRPr="00AF3FDC" w14:paraId="7A434A18" w14:textId="77777777" w:rsidTr="00813E65">
        <w:trPr>
          <w:trHeight w:val="1014"/>
        </w:trPr>
        <w:tc>
          <w:tcPr>
            <w:tcW w:w="9493" w:type="dxa"/>
            <w:gridSpan w:val="13"/>
          </w:tcPr>
          <w:p w14:paraId="31BC5FE5" w14:textId="77777777" w:rsidR="009762F8" w:rsidRPr="00AF3FDC" w:rsidRDefault="00A6606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>6. Marco jurídico que fundamenta la serie:</w:t>
            </w:r>
          </w:p>
          <w:p w14:paraId="22B7A50B" w14:textId="77777777" w:rsidR="009762F8" w:rsidRPr="00AF3FDC" w:rsidRDefault="00A6606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>Los artículos 18, fracción II; 21, 24, 29, 30, 43, fracción II, inciso a); y 44 de la Ley del Sistema de Medios de Impugnación en Materia Electoral del Estado de Yucatán; y el artículo 136 bis, fracciones III, VI, IX, X, y XI; de la Ley de Instituciones y Procedimientos Electorales del Estado de Yucatán.</w:t>
            </w:r>
          </w:p>
        </w:tc>
      </w:tr>
      <w:tr w:rsidR="009762F8" w:rsidRPr="00AF3FDC" w14:paraId="488C4980" w14:textId="77777777">
        <w:trPr>
          <w:trHeight w:val="675"/>
        </w:trPr>
        <w:tc>
          <w:tcPr>
            <w:tcW w:w="9493" w:type="dxa"/>
            <w:gridSpan w:val="13"/>
          </w:tcPr>
          <w:p w14:paraId="027E7648" w14:textId="77777777" w:rsidR="009762F8" w:rsidRPr="00AF3FDC" w:rsidRDefault="00A6606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>7. Actividades inherentes a la serie:</w:t>
            </w:r>
            <w:r w:rsidRPr="00AF3FDC">
              <w:rPr>
                <w:rFonts w:ascii="Arial" w:eastAsia="Arial" w:hAnsi="Arial" w:cs="Arial"/>
                <w:sz w:val="20"/>
                <w:szCs w:val="20"/>
              </w:rPr>
              <w:t xml:space="preserve"> Trámite de los recursos de apelación interpuestos en contra de actos y resoluciones del Instituto Electoral y de Participación Ciudadana de Yucatán</w:t>
            </w:r>
          </w:p>
        </w:tc>
      </w:tr>
      <w:tr w:rsidR="009762F8" w:rsidRPr="00AF3FDC" w14:paraId="34FD1688" w14:textId="77777777">
        <w:trPr>
          <w:trHeight w:val="420"/>
        </w:trPr>
        <w:tc>
          <w:tcPr>
            <w:tcW w:w="9493" w:type="dxa"/>
            <w:gridSpan w:val="13"/>
          </w:tcPr>
          <w:p w14:paraId="48EC86D3" w14:textId="77777777" w:rsidR="009762F8" w:rsidRPr="00AF3FDC" w:rsidRDefault="00A6606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 xml:space="preserve">8. Términos clave relacionados con la serie: </w:t>
            </w:r>
            <w:r w:rsidRPr="00AF3FDC">
              <w:rPr>
                <w:rFonts w:ascii="Arial" w:eastAsia="Arial" w:hAnsi="Arial" w:cs="Arial"/>
                <w:sz w:val="20"/>
                <w:szCs w:val="20"/>
              </w:rPr>
              <w:t>Apelación</w:t>
            </w:r>
          </w:p>
        </w:tc>
      </w:tr>
      <w:tr w:rsidR="009762F8" w:rsidRPr="00AF3FDC" w14:paraId="186A3BF9" w14:textId="77777777">
        <w:trPr>
          <w:trHeight w:val="720"/>
        </w:trPr>
        <w:tc>
          <w:tcPr>
            <w:tcW w:w="9493" w:type="dxa"/>
            <w:gridSpan w:val="13"/>
          </w:tcPr>
          <w:p w14:paraId="6C563CFD" w14:textId="77777777" w:rsidR="009762F8" w:rsidRPr="00AF3FDC" w:rsidRDefault="00A6606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>9. Áreas de la unidad administrativa que intervienen en la generación, recepción, trámite y conclusión de los asuntos o temas a los que se refiere la serie:</w:t>
            </w:r>
          </w:p>
          <w:p w14:paraId="436EB118" w14:textId="77777777" w:rsidR="009762F8" w:rsidRPr="00AF3FDC" w:rsidRDefault="00A6606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>Dirección Jurídica, Secretaría Ejecutiva, Presidencia, Consejo General</w:t>
            </w:r>
          </w:p>
          <w:p w14:paraId="088CB0E0" w14:textId="77777777" w:rsidR="009762F8" w:rsidRPr="00AF3FDC" w:rsidRDefault="009762F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762F8" w:rsidRPr="00AF3FDC" w14:paraId="4A8A571F" w14:textId="77777777" w:rsidTr="00813E65">
        <w:trPr>
          <w:trHeight w:val="789"/>
        </w:trPr>
        <w:tc>
          <w:tcPr>
            <w:tcW w:w="9493" w:type="dxa"/>
            <w:gridSpan w:val="13"/>
          </w:tcPr>
          <w:p w14:paraId="3E8B7495" w14:textId="77777777" w:rsidR="009762F8" w:rsidRPr="00AF3FDC" w:rsidRDefault="00A6606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10. Áreas de otras unidades administrativas relacionadas con la gestión y trámites de los asuntos o temas a los que se refiere la serie:</w:t>
            </w:r>
          </w:p>
          <w:p w14:paraId="070449A8" w14:textId="77777777" w:rsidR="009762F8" w:rsidRPr="00AF3FDC" w:rsidRDefault="00A6606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 xml:space="preserve">Dirección Jurídica, Secretaría Ejecutiva, Presidencia, </w:t>
            </w:r>
          </w:p>
        </w:tc>
      </w:tr>
      <w:tr w:rsidR="009762F8" w:rsidRPr="00AF3FDC" w14:paraId="1A9DCEF0" w14:textId="77777777">
        <w:tc>
          <w:tcPr>
            <w:tcW w:w="9493" w:type="dxa"/>
            <w:gridSpan w:val="13"/>
          </w:tcPr>
          <w:p w14:paraId="383D16BB" w14:textId="77777777" w:rsidR="009762F8" w:rsidRPr="00AF3FDC" w:rsidRDefault="00A6606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 xml:space="preserve">11. Valores documentales de la serie </w:t>
            </w:r>
            <w:r w:rsidRPr="00AF3FDC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9762F8" w:rsidRPr="00AF3FDC" w14:paraId="6ACA7448" w14:textId="77777777">
        <w:tc>
          <w:tcPr>
            <w:tcW w:w="3256" w:type="dxa"/>
            <w:gridSpan w:val="3"/>
          </w:tcPr>
          <w:p w14:paraId="3318A036" w14:textId="77777777" w:rsidR="009762F8" w:rsidRPr="00AF3FDC" w:rsidRDefault="00A6606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 xml:space="preserve">Administrativo:  </w:t>
            </w:r>
          </w:p>
        </w:tc>
        <w:tc>
          <w:tcPr>
            <w:tcW w:w="2835" w:type="dxa"/>
            <w:gridSpan w:val="6"/>
          </w:tcPr>
          <w:p w14:paraId="52C6F4FC" w14:textId="77777777" w:rsidR="009762F8" w:rsidRPr="00AF3FDC" w:rsidRDefault="00A6606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 xml:space="preserve">Legal: </w:t>
            </w: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02" w:type="dxa"/>
            <w:gridSpan w:val="4"/>
          </w:tcPr>
          <w:p w14:paraId="35B13852" w14:textId="77777777" w:rsidR="009762F8" w:rsidRPr="00AF3FDC" w:rsidRDefault="00A6606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 xml:space="preserve">Contable o Fiscal: </w:t>
            </w:r>
          </w:p>
        </w:tc>
      </w:tr>
      <w:tr w:rsidR="009762F8" w:rsidRPr="00AF3FDC" w14:paraId="573FF1FF" w14:textId="77777777">
        <w:tc>
          <w:tcPr>
            <w:tcW w:w="9493" w:type="dxa"/>
            <w:gridSpan w:val="13"/>
          </w:tcPr>
          <w:p w14:paraId="73DBEDD5" w14:textId="77777777" w:rsidR="009762F8" w:rsidRPr="00AF3FDC" w:rsidRDefault="00A6606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>12. Valores secundarios de la serie</w:t>
            </w:r>
          </w:p>
        </w:tc>
      </w:tr>
      <w:tr w:rsidR="009762F8" w:rsidRPr="00AF3FDC" w14:paraId="7CD3A584" w14:textId="77777777">
        <w:tc>
          <w:tcPr>
            <w:tcW w:w="3256" w:type="dxa"/>
            <w:gridSpan w:val="3"/>
          </w:tcPr>
          <w:p w14:paraId="4B33B9F3" w14:textId="77777777" w:rsidR="009762F8" w:rsidRPr="00AF3FDC" w:rsidRDefault="00A6606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 xml:space="preserve">Informativo: </w:t>
            </w: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835" w:type="dxa"/>
            <w:gridSpan w:val="6"/>
          </w:tcPr>
          <w:p w14:paraId="1A7171DA" w14:textId="77777777" w:rsidR="009762F8" w:rsidRPr="00AF3FDC" w:rsidRDefault="00A6606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3FDC">
              <w:rPr>
                <w:rFonts w:ascii="Arial" w:eastAsia="Arial" w:hAnsi="Arial" w:cs="Arial"/>
                <w:sz w:val="20"/>
                <w:szCs w:val="20"/>
              </w:rPr>
              <w:t>Evidencial</w:t>
            </w:r>
            <w:proofErr w:type="spellEnd"/>
            <w:r w:rsidRPr="00AF3FDC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3"/>
          </w:tcPr>
          <w:p w14:paraId="0D29721E" w14:textId="77777777" w:rsidR="009762F8" w:rsidRPr="00AF3FDC" w:rsidRDefault="00A6606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>Testimonial:</w:t>
            </w:r>
          </w:p>
        </w:tc>
        <w:tc>
          <w:tcPr>
            <w:tcW w:w="1701" w:type="dxa"/>
          </w:tcPr>
          <w:p w14:paraId="0A0BAC0A" w14:textId="77777777" w:rsidR="009762F8" w:rsidRPr="00AF3FDC" w:rsidRDefault="009762F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2F8" w:rsidRPr="00AF3FDC" w14:paraId="2EFFC401" w14:textId="77777777">
        <w:tc>
          <w:tcPr>
            <w:tcW w:w="9493" w:type="dxa"/>
            <w:gridSpan w:val="13"/>
          </w:tcPr>
          <w:p w14:paraId="5E81A765" w14:textId="77777777" w:rsidR="009762F8" w:rsidRPr="00AF3FDC" w:rsidRDefault="00A6606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 xml:space="preserve">13. Plazos de conservación de la serie </w:t>
            </w:r>
            <w:r w:rsidRPr="00AF3FDC">
              <w:rPr>
                <w:rFonts w:ascii="Arial" w:eastAsia="Arial" w:hAnsi="Arial" w:cs="Arial"/>
                <w:sz w:val="20"/>
                <w:szCs w:val="20"/>
              </w:rPr>
              <w:t>(número de años):</w:t>
            </w:r>
          </w:p>
        </w:tc>
      </w:tr>
      <w:tr w:rsidR="009762F8" w:rsidRPr="00AF3FDC" w14:paraId="27337CF3" w14:textId="77777777">
        <w:tc>
          <w:tcPr>
            <w:tcW w:w="3256" w:type="dxa"/>
            <w:gridSpan w:val="3"/>
          </w:tcPr>
          <w:p w14:paraId="250F2CF0" w14:textId="77777777" w:rsidR="009762F8" w:rsidRPr="00AF3FDC" w:rsidRDefault="00A6606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>Archivo de trámite: 3 años</w:t>
            </w:r>
          </w:p>
        </w:tc>
        <w:tc>
          <w:tcPr>
            <w:tcW w:w="3685" w:type="dxa"/>
            <w:gridSpan w:val="8"/>
          </w:tcPr>
          <w:p w14:paraId="523BAD1B" w14:textId="77777777" w:rsidR="009762F8" w:rsidRPr="00AF3FDC" w:rsidRDefault="00A6606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>Archivo de concentración: 3 años</w:t>
            </w:r>
          </w:p>
        </w:tc>
        <w:tc>
          <w:tcPr>
            <w:tcW w:w="2552" w:type="dxa"/>
            <w:gridSpan w:val="2"/>
          </w:tcPr>
          <w:p w14:paraId="566CCE4E" w14:textId="77777777" w:rsidR="009762F8" w:rsidRPr="00AF3FDC" w:rsidRDefault="00A6606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 xml:space="preserve">Archivo histórico: </w:t>
            </w:r>
          </w:p>
        </w:tc>
      </w:tr>
      <w:tr w:rsidR="009762F8" w:rsidRPr="00AF3FDC" w14:paraId="175E1F39" w14:textId="77777777">
        <w:tc>
          <w:tcPr>
            <w:tcW w:w="9493" w:type="dxa"/>
            <w:gridSpan w:val="13"/>
          </w:tcPr>
          <w:p w14:paraId="7D4D3E5B" w14:textId="77777777" w:rsidR="009762F8" w:rsidRPr="00AF3FDC" w:rsidRDefault="00A6606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AF3FDC">
              <w:rPr>
                <w:rFonts w:ascii="Arial" w:eastAsia="Arial" w:hAnsi="Arial" w:cs="Arial"/>
                <w:sz w:val="20"/>
                <w:szCs w:val="20"/>
              </w:rPr>
              <w:t>Total</w:t>
            </w:r>
            <w:proofErr w:type="gramEnd"/>
            <w:r w:rsidRPr="00AF3FDC">
              <w:rPr>
                <w:rFonts w:ascii="Arial" w:eastAsia="Arial" w:hAnsi="Arial" w:cs="Arial"/>
                <w:sz w:val="20"/>
                <w:szCs w:val="20"/>
              </w:rPr>
              <w:t xml:space="preserve"> de años: 6 años</w:t>
            </w:r>
          </w:p>
        </w:tc>
      </w:tr>
      <w:tr w:rsidR="009762F8" w:rsidRPr="00AF3FDC" w14:paraId="125DDC01" w14:textId="77777777">
        <w:tc>
          <w:tcPr>
            <w:tcW w:w="9493" w:type="dxa"/>
            <w:gridSpan w:val="13"/>
          </w:tcPr>
          <w:p w14:paraId="10E0926B" w14:textId="77777777" w:rsidR="009762F8" w:rsidRPr="00AF3FDC" w:rsidRDefault="00A6606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 xml:space="preserve">14. Técnica de selección o destino final de la serie </w:t>
            </w:r>
            <w:r w:rsidRPr="00AF3FDC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9762F8" w:rsidRPr="00AF3FDC" w14:paraId="24E42E00" w14:textId="77777777">
        <w:trPr>
          <w:trHeight w:val="285"/>
        </w:trPr>
        <w:tc>
          <w:tcPr>
            <w:tcW w:w="2122" w:type="dxa"/>
            <w:gridSpan w:val="2"/>
          </w:tcPr>
          <w:p w14:paraId="35CDD0A1" w14:textId="77777777" w:rsidR="009762F8" w:rsidRPr="00AF3FDC" w:rsidRDefault="00A6606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>Baja:</w:t>
            </w:r>
          </w:p>
        </w:tc>
        <w:tc>
          <w:tcPr>
            <w:tcW w:w="4819" w:type="dxa"/>
            <w:gridSpan w:val="9"/>
          </w:tcPr>
          <w:p w14:paraId="33C98828" w14:textId="77777777" w:rsidR="009762F8" w:rsidRPr="00AF3FDC" w:rsidRDefault="00A6606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 xml:space="preserve">Conservación permanente: </w:t>
            </w: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552" w:type="dxa"/>
            <w:gridSpan w:val="2"/>
          </w:tcPr>
          <w:p w14:paraId="55792DF0" w14:textId="77777777" w:rsidR="009762F8" w:rsidRPr="00AF3FDC" w:rsidRDefault="00A6606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>Muestreo:</w:t>
            </w:r>
          </w:p>
        </w:tc>
      </w:tr>
      <w:tr w:rsidR="009762F8" w:rsidRPr="00AF3FDC" w14:paraId="12CDA394" w14:textId="77777777">
        <w:tc>
          <w:tcPr>
            <w:tcW w:w="9493" w:type="dxa"/>
            <w:gridSpan w:val="13"/>
          </w:tcPr>
          <w:p w14:paraId="60C5795C" w14:textId="77777777" w:rsidR="009762F8" w:rsidRPr="00AF3FDC" w:rsidRDefault="00A6606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 xml:space="preserve">15. Condiciones de acceso a la información de la serie </w:t>
            </w:r>
            <w:r w:rsidRPr="00AF3FDC">
              <w:rPr>
                <w:rFonts w:ascii="Arial" w:eastAsia="Arial" w:hAnsi="Arial" w:cs="Arial"/>
                <w:sz w:val="20"/>
                <w:szCs w:val="20"/>
              </w:rPr>
              <w:t>(marque con una X):</w:t>
            </w: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762F8" w:rsidRPr="00AF3FDC" w14:paraId="0D2F9B1E" w14:textId="77777777">
        <w:tc>
          <w:tcPr>
            <w:tcW w:w="3256" w:type="dxa"/>
            <w:gridSpan w:val="3"/>
          </w:tcPr>
          <w:p w14:paraId="7609207B" w14:textId="77777777" w:rsidR="009762F8" w:rsidRPr="00AF3FDC" w:rsidRDefault="00A6606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 xml:space="preserve"> Pública: </w:t>
            </w: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260" w:type="dxa"/>
            <w:gridSpan w:val="7"/>
          </w:tcPr>
          <w:p w14:paraId="573005F8" w14:textId="77777777" w:rsidR="009762F8" w:rsidRPr="00AF3FDC" w:rsidRDefault="00A6606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 xml:space="preserve"> Reservada: </w:t>
            </w:r>
          </w:p>
        </w:tc>
        <w:tc>
          <w:tcPr>
            <w:tcW w:w="2977" w:type="dxa"/>
            <w:gridSpan w:val="3"/>
          </w:tcPr>
          <w:p w14:paraId="6861DB86" w14:textId="77777777" w:rsidR="009762F8" w:rsidRPr="00AF3FDC" w:rsidRDefault="00A6606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>Confidencial:</w:t>
            </w:r>
          </w:p>
        </w:tc>
      </w:tr>
      <w:tr w:rsidR="009762F8" w:rsidRPr="00AF3FDC" w14:paraId="25A9AE1D" w14:textId="77777777">
        <w:tc>
          <w:tcPr>
            <w:tcW w:w="9493" w:type="dxa"/>
            <w:gridSpan w:val="13"/>
            <w:shd w:val="clear" w:color="auto" w:fill="D9D9D9"/>
          </w:tcPr>
          <w:p w14:paraId="765E95E7" w14:textId="77777777" w:rsidR="009762F8" w:rsidRPr="00AF3FDC" w:rsidRDefault="00A6606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>Área de contexto</w:t>
            </w:r>
          </w:p>
        </w:tc>
      </w:tr>
      <w:tr w:rsidR="009762F8" w:rsidRPr="00AF3FDC" w14:paraId="24E69A09" w14:textId="77777777">
        <w:trPr>
          <w:trHeight w:val="450"/>
        </w:trPr>
        <w:tc>
          <w:tcPr>
            <w:tcW w:w="9493" w:type="dxa"/>
            <w:gridSpan w:val="13"/>
          </w:tcPr>
          <w:p w14:paraId="7989574A" w14:textId="77777777" w:rsidR="009762F8" w:rsidRPr="00AF3FDC" w:rsidRDefault="00A6606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 xml:space="preserve">16. Nombre del área o unidad responsable de la documentación: </w:t>
            </w:r>
            <w:r w:rsidRPr="00AF3FDC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9762F8" w:rsidRPr="00AF3FDC" w14:paraId="269596FD" w14:textId="77777777">
        <w:trPr>
          <w:trHeight w:val="405"/>
        </w:trPr>
        <w:tc>
          <w:tcPr>
            <w:tcW w:w="9493" w:type="dxa"/>
            <w:gridSpan w:val="13"/>
          </w:tcPr>
          <w:p w14:paraId="3DB01154" w14:textId="77777777" w:rsidR="009762F8" w:rsidRPr="00AF3FDC" w:rsidRDefault="00A6606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 xml:space="preserve">17. Nombre del área generadora de la documentación: </w:t>
            </w:r>
            <w:r w:rsidRPr="00AF3FDC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9762F8" w:rsidRPr="00AF3FDC" w14:paraId="7A533F33" w14:textId="77777777">
        <w:trPr>
          <w:trHeight w:val="960"/>
        </w:trPr>
        <w:tc>
          <w:tcPr>
            <w:tcW w:w="9493" w:type="dxa"/>
            <w:gridSpan w:val="13"/>
          </w:tcPr>
          <w:p w14:paraId="53CE28B9" w14:textId="77777777" w:rsidR="009762F8" w:rsidRPr="00AF3FDC" w:rsidRDefault="00A6606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>18. Nombre, puesto, correo electrónico de la responsable de la documentación del área generadora:</w:t>
            </w:r>
          </w:p>
          <w:p w14:paraId="26FD1F9E" w14:textId="77777777" w:rsidR="009762F8" w:rsidRPr="00AF3FDC" w:rsidRDefault="00A6606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>Mtro. Juan Carlos Echeverría Díaz</w:t>
            </w:r>
          </w:p>
          <w:p w14:paraId="57B2C524" w14:textId="77777777" w:rsidR="009762F8" w:rsidRPr="00AF3FDC" w:rsidRDefault="00A6606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  <w:p w14:paraId="0041E0A1" w14:textId="77777777" w:rsidR="009762F8" w:rsidRPr="00AF3FDC" w:rsidRDefault="00AC6F62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7">
              <w:r w:rsidR="00A66069" w:rsidRPr="00AF3FDC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juan.echeverria@iepac.mx</w:t>
              </w:r>
            </w:hyperlink>
          </w:p>
        </w:tc>
      </w:tr>
      <w:tr w:rsidR="009762F8" w:rsidRPr="00AF3FDC" w14:paraId="2495CF92" w14:textId="77777777">
        <w:trPr>
          <w:trHeight w:val="1275"/>
        </w:trPr>
        <w:tc>
          <w:tcPr>
            <w:tcW w:w="9493" w:type="dxa"/>
            <w:gridSpan w:val="13"/>
          </w:tcPr>
          <w:p w14:paraId="66AC8901" w14:textId="77777777" w:rsidR="009762F8" w:rsidRPr="00AF3FDC" w:rsidRDefault="00A66069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>19. Nombre, puesto, correo electrónico del responsable del archivo de trámite del área responsable:</w:t>
            </w:r>
          </w:p>
          <w:p w14:paraId="0410CECC" w14:textId="77777777" w:rsidR="009762F8" w:rsidRPr="00AF3FDC" w:rsidRDefault="00A6606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>Abog. María Gabriela Arceo Ucan</w:t>
            </w:r>
          </w:p>
          <w:p w14:paraId="13DA1D03" w14:textId="77777777" w:rsidR="009762F8" w:rsidRPr="00AF3FDC" w:rsidRDefault="00A6606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>Jefa de Departamento de Investigación de la Dirección Jurídica</w:t>
            </w:r>
          </w:p>
          <w:p w14:paraId="3197B8B5" w14:textId="77777777" w:rsidR="009762F8" w:rsidRPr="00AF3FDC" w:rsidRDefault="00AC6F6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8">
              <w:r w:rsidR="00A66069" w:rsidRPr="00AF3FDC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gabriela.arceo@iepac.mx</w:t>
              </w:r>
            </w:hyperlink>
          </w:p>
        </w:tc>
      </w:tr>
      <w:tr w:rsidR="009762F8" w:rsidRPr="00AF3FDC" w14:paraId="20149E19" w14:textId="77777777" w:rsidTr="00813E65">
        <w:trPr>
          <w:trHeight w:val="831"/>
        </w:trPr>
        <w:tc>
          <w:tcPr>
            <w:tcW w:w="9493" w:type="dxa"/>
            <w:gridSpan w:val="13"/>
          </w:tcPr>
          <w:p w14:paraId="2248E962" w14:textId="77777777" w:rsidR="009762F8" w:rsidRPr="00AF3FDC" w:rsidRDefault="00A6606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b/>
                <w:sz w:val="20"/>
                <w:szCs w:val="20"/>
              </w:rPr>
              <w:t>20. Domicilio de la unidad administrativa:</w:t>
            </w:r>
          </w:p>
          <w:p w14:paraId="622E2A2B" w14:textId="77777777" w:rsidR="009762F8" w:rsidRPr="00AF3FDC" w:rsidRDefault="00A6606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>Calle 21, número 418 x 22 y 22 A, Colonia Industrial, Mérida, Yucatán, Código Postal 97288. Oficinas que ocupa la Dirección Jurídica en la planta Alta del predio señalado.</w:t>
            </w:r>
          </w:p>
        </w:tc>
      </w:tr>
      <w:tr w:rsidR="009762F8" w:rsidRPr="00AF3FDC" w14:paraId="2C819040" w14:textId="77777777">
        <w:tc>
          <w:tcPr>
            <w:tcW w:w="9493" w:type="dxa"/>
            <w:gridSpan w:val="13"/>
            <w:shd w:val="clear" w:color="auto" w:fill="D9D9D9"/>
          </w:tcPr>
          <w:p w14:paraId="5201DCD4" w14:textId="77777777" w:rsidR="009762F8" w:rsidRPr="00AF3FDC" w:rsidRDefault="00A660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>Área de formalización</w:t>
            </w:r>
          </w:p>
        </w:tc>
      </w:tr>
    </w:tbl>
    <w:p w14:paraId="0187BBEC" w14:textId="77777777" w:rsidR="009762F8" w:rsidRDefault="009762F8">
      <w:pPr>
        <w:rPr>
          <w:rFonts w:ascii="Arial" w:eastAsia="Arial" w:hAnsi="Arial" w:cs="Arial"/>
        </w:rPr>
      </w:pPr>
    </w:p>
    <w:tbl>
      <w:tblPr>
        <w:tblStyle w:val="a0"/>
        <w:tblW w:w="9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9762F8" w:rsidRPr="00AF3FDC" w14:paraId="3F15FE49" w14:textId="77777777">
        <w:tc>
          <w:tcPr>
            <w:tcW w:w="4720" w:type="dxa"/>
          </w:tcPr>
          <w:p w14:paraId="4F4109F3" w14:textId="77777777" w:rsidR="009762F8" w:rsidRPr="00AF3FDC" w:rsidRDefault="009762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27987B" w14:textId="77777777" w:rsidR="009762F8" w:rsidRPr="00AF3FDC" w:rsidRDefault="009762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116686" w14:textId="77777777" w:rsidR="009762F8" w:rsidRPr="00AF3FDC" w:rsidRDefault="00A660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0D96F33B" w14:textId="77777777" w:rsidR="009762F8" w:rsidRPr="00AF3FDC" w:rsidRDefault="00A660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>Abog. María Gabriela Arceo Ucan, responsable del Archivo de Trámite en la Dirección Jurídica</w:t>
            </w:r>
          </w:p>
        </w:tc>
        <w:tc>
          <w:tcPr>
            <w:tcW w:w="4720" w:type="dxa"/>
          </w:tcPr>
          <w:p w14:paraId="72FDDC06" w14:textId="77777777" w:rsidR="009762F8" w:rsidRPr="00AF3FDC" w:rsidRDefault="009762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EEB7DC" w14:textId="77777777" w:rsidR="009762F8" w:rsidRPr="00AF3FDC" w:rsidRDefault="009762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103921" w14:textId="77777777" w:rsidR="009762F8" w:rsidRPr="00AF3FDC" w:rsidRDefault="00A660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0D6C8866" w14:textId="77777777" w:rsidR="009762F8" w:rsidRPr="00AF3FDC" w:rsidRDefault="00A660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>Mtro. Juan Carlos Echeverría Díaz,</w:t>
            </w:r>
          </w:p>
          <w:p w14:paraId="17B969A1" w14:textId="77777777" w:rsidR="009762F8" w:rsidRPr="00AF3FDC" w:rsidRDefault="00A660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F3FDC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</w:tc>
      </w:tr>
    </w:tbl>
    <w:p w14:paraId="49C90438" w14:textId="77777777" w:rsidR="009762F8" w:rsidRDefault="009762F8">
      <w:pPr>
        <w:rPr>
          <w:rFonts w:ascii="Arial" w:eastAsia="Arial" w:hAnsi="Arial" w:cs="Arial"/>
        </w:rPr>
      </w:pPr>
    </w:p>
    <w:sectPr w:rsidR="009762F8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5B72E" w14:textId="77777777" w:rsidR="00AC6F62" w:rsidRDefault="00AC6F62">
      <w:r>
        <w:separator/>
      </w:r>
    </w:p>
  </w:endnote>
  <w:endnote w:type="continuationSeparator" w:id="0">
    <w:p w14:paraId="1E423D1B" w14:textId="77777777" w:rsidR="00AC6F62" w:rsidRDefault="00A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210E" w14:textId="77777777" w:rsidR="009762F8" w:rsidRDefault="00A660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F3FDC">
      <w:rPr>
        <w:noProof/>
        <w:color w:val="000000"/>
      </w:rPr>
      <w:t>1</w:t>
    </w:r>
    <w:r>
      <w:rPr>
        <w:color w:val="000000"/>
      </w:rPr>
      <w:fldChar w:fldCharType="end"/>
    </w:r>
  </w:p>
  <w:p w14:paraId="7606CE94" w14:textId="77777777" w:rsidR="009762F8" w:rsidRDefault="009762F8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F8D5F" w14:textId="77777777" w:rsidR="00AC6F62" w:rsidRDefault="00AC6F62">
      <w:r>
        <w:separator/>
      </w:r>
    </w:p>
  </w:footnote>
  <w:footnote w:type="continuationSeparator" w:id="0">
    <w:p w14:paraId="61A8EDB5" w14:textId="77777777" w:rsidR="00AC6F62" w:rsidRDefault="00A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1CB0" w14:textId="77777777" w:rsidR="009762F8" w:rsidRDefault="009762F8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1"/>
      <w:tblW w:w="944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20"/>
      <w:gridCol w:w="4720"/>
    </w:tblGrid>
    <w:tr w:rsidR="009762F8" w14:paraId="7EBBC9D5" w14:textId="77777777">
      <w:trPr>
        <w:trHeight w:val="983"/>
      </w:trPr>
      <w:tc>
        <w:tcPr>
          <w:tcW w:w="4720" w:type="dxa"/>
        </w:tcPr>
        <w:p w14:paraId="2D7B80D4" w14:textId="77777777" w:rsidR="009762F8" w:rsidRDefault="00A660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3E3215F" wp14:editId="2B84074A">
                <wp:extent cx="1234440" cy="693420"/>
                <wp:effectExtent l="0" t="0" r="0" b="0"/>
                <wp:docPr id="4" name="image1.png" descr="Resultado de imagen para IMAGENES LOGOTIPO IEPA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IMAGENES LOGOTIPO IEPA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60A0646" w14:textId="77777777" w:rsidR="009762F8" w:rsidRDefault="00A660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Secretaría Ejecutiva</w:t>
          </w:r>
        </w:p>
        <w:p w14:paraId="799FB3A5" w14:textId="77777777" w:rsidR="009762F8" w:rsidRDefault="00A660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b/>
              <w:color w:val="000000"/>
            </w:rPr>
            <w:t>Coordinación de Documentación</w:t>
          </w:r>
        </w:p>
      </w:tc>
    </w:tr>
  </w:tbl>
  <w:p w14:paraId="053AEB31" w14:textId="77777777" w:rsidR="009762F8" w:rsidRDefault="009762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2"/>
      <w:tblW w:w="9502" w:type="dxa"/>
      <w:tblInd w:w="-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502"/>
    </w:tblGrid>
    <w:tr w:rsidR="009762F8" w14:paraId="59198A9B" w14:textId="77777777">
      <w:trPr>
        <w:trHeight w:val="108"/>
      </w:trPr>
      <w:tc>
        <w:tcPr>
          <w:tcW w:w="9502" w:type="dxa"/>
          <w:shd w:val="clear" w:color="auto" w:fill="BFBFBF"/>
        </w:tcPr>
        <w:p w14:paraId="405D5F30" w14:textId="0AA7AB53" w:rsidR="009762F8" w:rsidRDefault="00A66069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BD5B5"/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FICHA TÉCNICA DE VALORACIÓN DOCUMENTAL</w:t>
          </w:r>
        </w:p>
      </w:tc>
    </w:tr>
  </w:tbl>
  <w:p w14:paraId="43E731CD" w14:textId="77777777" w:rsidR="009762F8" w:rsidRDefault="009762F8">
    <w:pPr>
      <w:pBdr>
        <w:top w:val="nil"/>
        <w:left w:val="nil"/>
        <w:bottom w:val="nil"/>
        <w:right w:val="nil"/>
        <w:between w:val="nil"/>
      </w:pBdr>
      <w:shd w:val="clear" w:color="auto" w:fill="FBD5B5"/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2F8"/>
    <w:rsid w:val="00813E65"/>
    <w:rsid w:val="009762F8"/>
    <w:rsid w:val="00A66069"/>
    <w:rsid w:val="00AC6F62"/>
    <w:rsid w:val="00AF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E9824"/>
  <w15:docId w15:val="{3C61D7BE-7589-4998-9716-0A9219E1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arceo@iepac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n.echeverria@iepac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3qqWY5uNOVYo/VLRtTgWkvmoKA==">CgMxLjA4AHIhMXNaTGhFODZxV0laWFJENlVkV2htLVEyS200ekVMR09C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 1</dc:creator>
  <cp:lastModifiedBy>María Gabriela Arceo Ucan</cp:lastModifiedBy>
  <cp:revision>3</cp:revision>
  <dcterms:created xsi:type="dcterms:W3CDTF">2023-01-12T17:47:00Z</dcterms:created>
  <dcterms:modified xsi:type="dcterms:W3CDTF">2024-04-05T21:06:00Z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