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6159C" w14:textId="77777777" w:rsidR="00860919" w:rsidRDefault="008609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860919" w:rsidRPr="00F772F4" w14:paraId="29C7381F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5CF7CED9" w14:textId="77777777" w:rsidR="00860919" w:rsidRPr="00F772F4" w:rsidRDefault="002F344D">
            <w:pPr>
              <w:jc w:val="center"/>
              <w:rPr>
                <w:b/>
                <w:sz w:val="20"/>
                <w:szCs w:val="20"/>
              </w:rPr>
            </w:pPr>
            <w:r w:rsidRPr="00F772F4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860919" w:rsidRPr="00F772F4" w14:paraId="2E1AEAE5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5AC0B635" w14:textId="77777777" w:rsidR="00860919" w:rsidRPr="00F772F4" w:rsidRDefault="002F344D">
            <w:pPr>
              <w:jc w:val="right"/>
              <w:rPr>
                <w:b/>
                <w:sz w:val="20"/>
                <w:szCs w:val="20"/>
              </w:rPr>
            </w:pPr>
            <w:r w:rsidRPr="00F772F4">
              <w:rPr>
                <w:b/>
                <w:sz w:val="20"/>
                <w:szCs w:val="20"/>
              </w:rPr>
              <w:t>Fecha:27/03/2024</w:t>
            </w:r>
          </w:p>
        </w:tc>
      </w:tr>
      <w:tr w:rsidR="00860919" w:rsidRPr="00F772F4" w14:paraId="1E8E3619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59B20C49" w14:textId="77777777" w:rsidR="00860919" w:rsidRPr="00F772F4" w:rsidRDefault="002F344D">
            <w:pPr>
              <w:jc w:val="center"/>
              <w:rPr>
                <w:b/>
                <w:sz w:val="20"/>
                <w:szCs w:val="20"/>
              </w:rPr>
            </w:pPr>
            <w:r w:rsidRPr="00F772F4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860919" w:rsidRPr="00F772F4" w14:paraId="26297426" w14:textId="77777777">
        <w:tc>
          <w:tcPr>
            <w:tcW w:w="9493" w:type="dxa"/>
            <w:gridSpan w:val="13"/>
            <w:shd w:val="clear" w:color="auto" w:fill="D9D9D9"/>
          </w:tcPr>
          <w:p w14:paraId="50BE0DEF" w14:textId="77777777" w:rsidR="00860919" w:rsidRPr="00F772F4" w:rsidRDefault="002F344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860919" w:rsidRPr="00F772F4" w14:paraId="364B90CE" w14:textId="77777777">
        <w:tc>
          <w:tcPr>
            <w:tcW w:w="1887" w:type="dxa"/>
          </w:tcPr>
          <w:p w14:paraId="1F59A5FB" w14:textId="77777777" w:rsidR="00860919" w:rsidRPr="00F772F4" w:rsidRDefault="002F344D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4D414F4C" w14:textId="77777777" w:rsidR="00860919" w:rsidRPr="00F772F4" w:rsidRDefault="002F344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2C</w:t>
            </w:r>
          </w:p>
        </w:tc>
        <w:tc>
          <w:tcPr>
            <w:tcW w:w="1607" w:type="dxa"/>
            <w:gridSpan w:val="2"/>
          </w:tcPr>
          <w:p w14:paraId="5D8BEA87" w14:textId="77777777" w:rsidR="00860919" w:rsidRPr="00F772F4" w:rsidRDefault="002F344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F772F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5BB127AA" w14:textId="77777777" w:rsidR="00860919" w:rsidRPr="00F772F4" w:rsidRDefault="002F344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Asuntos Jurídicos</w:t>
            </w:r>
          </w:p>
        </w:tc>
      </w:tr>
      <w:tr w:rsidR="00860919" w:rsidRPr="00F772F4" w14:paraId="563E1AB8" w14:textId="77777777">
        <w:tc>
          <w:tcPr>
            <w:tcW w:w="2122" w:type="dxa"/>
            <w:gridSpan w:val="2"/>
          </w:tcPr>
          <w:p w14:paraId="0BFF05D5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518F6B6F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2C.01</w:t>
            </w:r>
          </w:p>
        </w:tc>
        <w:tc>
          <w:tcPr>
            <w:tcW w:w="1984" w:type="dxa"/>
            <w:gridSpan w:val="4"/>
          </w:tcPr>
          <w:p w14:paraId="06195DDD" w14:textId="77777777" w:rsidR="00860919" w:rsidRPr="00F772F4" w:rsidRDefault="002F34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1632A747" w14:textId="77777777" w:rsidR="00860919" w:rsidRPr="00F772F4" w:rsidRDefault="002F344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Medios de Impugnación</w:t>
            </w:r>
          </w:p>
          <w:p w14:paraId="304806EA" w14:textId="77777777" w:rsidR="00860919" w:rsidRPr="00F772F4" w:rsidRDefault="0086091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0919" w:rsidRPr="00F772F4" w14:paraId="5D95BA6F" w14:textId="77777777">
        <w:trPr>
          <w:trHeight w:val="587"/>
        </w:trPr>
        <w:tc>
          <w:tcPr>
            <w:tcW w:w="2122" w:type="dxa"/>
            <w:gridSpan w:val="2"/>
          </w:tcPr>
          <w:p w14:paraId="2793EB46" w14:textId="77777777" w:rsidR="00860919" w:rsidRPr="00F772F4" w:rsidRDefault="002F34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70B59B84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2C.01.05</w:t>
            </w:r>
          </w:p>
        </w:tc>
        <w:tc>
          <w:tcPr>
            <w:tcW w:w="3118" w:type="dxa"/>
            <w:gridSpan w:val="5"/>
          </w:tcPr>
          <w:p w14:paraId="021C14E9" w14:textId="77777777" w:rsidR="00860919" w:rsidRPr="00F772F4" w:rsidRDefault="002F34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A5AEF29" w14:textId="77777777" w:rsidR="00860919" w:rsidRPr="00F772F4" w:rsidRDefault="002F344D" w:rsidP="00F772F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Juicio para la protección de los derechos político electorales del ciudadano. Federal</w:t>
            </w:r>
          </w:p>
        </w:tc>
      </w:tr>
      <w:tr w:rsidR="00860919" w:rsidRPr="00F772F4" w14:paraId="1F797DC6" w14:textId="77777777">
        <w:tc>
          <w:tcPr>
            <w:tcW w:w="9493" w:type="dxa"/>
            <w:gridSpan w:val="13"/>
          </w:tcPr>
          <w:p w14:paraId="541E0A2F" w14:textId="77777777" w:rsidR="00860919" w:rsidRPr="00F772F4" w:rsidRDefault="002F34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860919" w:rsidRPr="00F772F4" w14:paraId="71E1C5F0" w14:textId="77777777">
        <w:tc>
          <w:tcPr>
            <w:tcW w:w="9493" w:type="dxa"/>
            <w:gridSpan w:val="13"/>
          </w:tcPr>
          <w:p w14:paraId="12DAE076" w14:textId="77777777" w:rsidR="00860919" w:rsidRPr="00F772F4" w:rsidRDefault="002F344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F772F4">
              <w:rPr>
                <w:rFonts w:ascii="Arial" w:eastAsia="Arial" w:hAnsi="Arial" w:cs="Arial"/>
                <w:sz w:val="20"/>
                <w:szCs w:val="20"/>
              </w:rPr>
              <w:t>Información de los Juicios para la protección de los derechos político electorales del ciudadano tramitados por la Dirección Jurídica interpuestos en contra del Instituto Electoral y de Participación Ciudad</w:t>
            </w:r>
            <w:r w:rsidRPr="00F772F4">
              <w:rPr>
                <w:rFonts w:ascii="Arial" w:eastAsia="Arial" w:hAnsi="Arial" w:cs="Arial"/>
                <w:sz w:val="20"/>
                <w:szCs w:val="20"/>
              </w:rPr>
              <w:t>ana de Yucatán y resueltos por el Tribunal Electoral del Poder Judicial de la Federación</w:t>
            </w:r>
          </w:p>
        </w:tc>
      </w:tr>
      <w:tr w:rsidR="00860919" w:rsidRPr="00F772F4" w14:paraId="74F08931" w14:textId="77777777">
        <w:tc>
          <w:tcPr>
            <w:tcW w:w="3256" w:type="dxa"/>
            <w:gridSpan w:val="3"/>
          </w:tcPr>
          <w:p w14:paraId="7D73756E" w14:textId="77777777" w:rsidR="00860919" w:rsidRPr="00F772F4" w:rsidRDefault="002F344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F772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F772F4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516CF6DE" w14:textId="77777777" w:rsidR="00860919" w:rsidRPr="00F772F4" w:rsidRDefault="002F344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Escrito d</w:t>
            </w:r>
            <w:r w:rsidRPr="00F772F4">
              <w:rPr>
                <w:rFonts w:ascii="Arial" w:eastAsia="Arial" w:hAnsi="Arial" w:cs="Arial"/>
                <w:sz w:val="20"/>
                <w:szCs w:val="20"/>
              </w:rPr>
              <w:t>e presentación del medio de impugnación presentado (físico y en formato digital)</w:t>
            </w:r>
          </w:p>
          <w:p w14:paraId="5C4790DE" w14:textId="77777777" w:rsidR="00860919" w:rsidRPr="00F772F4" w:rsidRDefault="002F344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Oficios (físico y en formato digital)</w:t>
            </w:r>
          </w:p>
          <w:p w14:paraId="408D75E8" w14:textId="77777777" w:rsidR="00860919" w:rsidRPr="00F772F4" w:rsidRDefault="002F344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Cédulas de notificación (físico y en formato digital)</w:t>
            </w:r>
          </w:p>
          <w:p w14:paraId="0DF11648" w14:textId="77777777" w:rsidR="00860919" w:rsidRPr="00F772F4" w:rsidRDefault="002F344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Resolución dictada por el Tribunal Electoral del Poder Judicial de la Federación (f</w:t>
            </w:r>
            <w:r w:rsidRPr="00F772F4">
              <w:rPr>
                <w:rFonts w:ascii="Arial" w:eastAsia="Arial" w:hAnsi="Arial" w:cs="Arial"/>
                <w:sz w:val="20"/>
                <w:szCs w:val="20"/>
              </w:rPr>
              <w:t>ísico y formato electrónico)</w:t>
            </w:r>
          </w:p>
        </w:tc>
      </w:tr>
      <w:tr w:rsidR="00860919" w:rsidRPr="00F772F4" w14:paraId="1193175B" w14:textId="77777777">
        <w:tc>
          <w:tcPr>
            <w:tcW w:w="9493" w:type="dxa"/>
            <w:gridSpan w:val="13"/>
          </w:tcPr>
          <w:p w14:paraId="4ACC101D" w14:textId="77777777" w:rsidR="00860919" w:rsidRPr="00F772F4" w:rsidRDefault="00860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60919" w:rsidRPr="00F772F4" w14:paraId="187F0041" w14:textId="77777777">
        <w:tc>
          <w:tcPr>
            <w:tcW w:w="9493" w:type="dxa"/>
            <w:gridSpan w:val="13"/>
          </w:tcPr>
          <w:p w14:paraId="52F3CA56" w14:textId="77777777" w:rsidR="00860919" w:rsidRPr="00F772F4" w:rsidRDefault="002F34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6DA61BA2" w14:textId="77777777" w:rsidR="00860919" w:rsidRPr="00F772F4" w:rsidRDefault="0086091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60919" w:rsidRPr="00F772F4" w14:paraId="51E021C0" w14:textId="77777777">
        <w:tc>
          <w:tcPr>
            <w:tcW w:w="3256" w:type="dxa"/>
            <w:gridSpan w:val="3"/>
          </w:tcPr>
          <w:p w14:paraId="5B396E64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454CD5AF" w14:textId="77777777" w:rsidR="00860919" w:rsidRPr="00F772F4" w:rsidRDefault="0086091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2FAE6EDF" w14:textId="77777777" w:rsidR="00860919" w:rsidRPr="00F772F4" w:rsidRDefault="0086091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0919" w:rsidRPr="00F772F4" w14:paraId="06D722AB" w14:textId="77777777">
        <w:trPr>
          <w:trHeight w:val="289"/>
        </w:trPr>
        <w:tc>
          <w:tcPr>
            <w:tcW w:w="9493" w:type="dxa"/>
            <w:gridSpan w:val="13"/>
          </w:tcPr>
          <w:p w14:paraId="1E7B9A32" w14:textId="77777777" w:rsidR="00860919" w:rsidRPr="00F772F4" w:rsidRDefault="0086091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0919" w:rsidRPr="00F772F4" w14:paraId="7184FB2A" w14:textId="77777777">
        <w:tc>
          <w:tcPr>
            <w:tcW w:w="9493" w:type="dxa"/>
            <w:gridSpan w:val="13"/>
          </w:tcPr>
          <w:p w14:paraId="0659BDEF" w14:textId="77777777" w:rsidR="00860919" w:rsidRPr="00F772F4" w:rsidRDefault="002F34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3BD83C10" w14:textId="77777777" w:rsidR="00860919" w:rsidRPr="00F772F4" w:rsidRDefault="0086091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60919" w:rsidRPr="00F772F4" w14:paraId="7056C1A3" w14:textId="77777777">
        <w:tc>
          <w:tcPr>
            <w:tcW w:w="3256" w:type="dxa"/>
            <w:gridSpan w:val="3"/>
          </w:tcPr>
          <w:p w14:paraId="15A473CB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60FAFE32" w14:textId="77777777" w:rsidR="00860919" w:rsidRPr="00F772F4" w:rsidRDefault="0086091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17F6C0FF" w14:textId="77777777" w:rsidR="00860919" w:rsidRPr="00F772F4" w:rsidRDefault="0086091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0919" w:rsidRPr="00F772F4" w14:paraId="5A4695D5" w14:textId="77777777">
        <w:trPr>
          <w:trHeight w:val="795"/>
        </w:trPr>
        <w:tc>
          <w:tcPr>
            <w:tcW w:w="9493" w:type="dxa"/>
            <w:gridSpan w:val="13"/>
          </w:tcPr>
          <w:p w14:paraId="4B4F8399" w14:textId="77777777" w:rsidR="00860919" w:rsidRPr="00F772F4" w:rsidRDefault="002F34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44786850" w14:textId="77777777" w:rsidR="00860919" w:rsidRPr="00F772F4" w:rsidRDefault="002F344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Los artículos 3, numeral 2, inciso c); 17, 18, 79, 80, 81, 82, 83, 84 y 85 de la Ley General del Sistema de Medios de Impugnación en Materia Electoral; y el artículo 136 bis, fracciones III, VI, IX, X, y XI; de la Ley de Instituciones y Procedimientos Elec</w:t>
            </w:r>
            <w:r w:rsidRPr="00F772F4">
              <w:rPr>
                <w:rFonts w:ascii="Arial" w:eastAsia="Arial" w:hAnsi="Arial" w:cs="Arial"/>
                <w:sz w:val="20"/>
                <w:szCs w:val="20"/>
              </w:rPr>
              <w:t>torales del Estado de Yucatán.</w:t>
            </w:r>
          </w:p>
        </w:tc>
      </w:tr>
      <w:tr w:rsidR="00860919" w:rsidRPr="00F772F4" w14:paraId="4CA8CE79" w14:textId="77777777">
        <w:trPr>
          <w:trHeight w:val="615"/>
        </w:trPr>
        <w:tc>
          <w:tcPr>
            <w:tcW w:w="9493" w:type="dxa"/>
            <w:gridSpan w:val="13"/>
          </w:tcPr>
          <w:p w14:paraId="60EF053D" w14:textId="77777777" w:rsidR="00860919" w:rsidRPr="00F772F4" w:rsidRDefault="002F34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7. Actividades inherentes a la serie:</w:t>
            </w:r>
            <w:r w:rsidRPr="00F772F4">
              <w:rPr>
                <w:rFonts w:ascii="Arial" w:eastAsia="Arial" w:hAnsi="Arial" w:cs="Arial"/>
                <w:sz w:val="20"/>
                <w:szCs w:val="20"/>
              </w:rPr>
              <w:t xml:space="preserve"> Trámite de los Juicios para la protección de los derechos político electorales del ciudadano interpuestos en contra del Instituto Electoral y de Participación Ciudadana de Yucatán en mat</w:t>
            </w:r>
            <w:r w:rsidRPr="00F772F4">
              <w:rPr>
                <w:rFonts w:ascii="Arial" w:eastAsia="Arial" w:hAnsi="Arial" w:cs="Arial"/>
                <w:sz w:val="20"/>
                <w:szCs w:val="20"/>
              </w:rPr>
              <w:t>eria federal</w:t>
            </w:r>
          </w:p>
        </w:tc>
      </w:tr>
      <w:tr w:rsidR="00860919" w:rsidRPr="00F772F4" w14:paraId="14452EA4" w14:textId="77777777">
        <w:trPr>
          <w:trHeight w:val="222"/>
        </w:trPr>
        <w:tc>
          <w:tcPr>
            <w:tcW w:w="9493" w:type="dxa"/>
            <w:gridSpan w:val="13"/>
          </w:tcPr>
          <w:p w14:paraId="0305E595" w14:textId="77777777" w:rsidR="00860919" w:rsidRPr="00F772F4" w:rsidRDefault="002F34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 xml:space="preserve">8. Términos clave relacionados con la serie: </w:t>
            </w:r>
            <w:r w:rsidRPr="00F772F4">
              <w:rPr>
                <w:rFonts w:ascii="Arial" w:eastAsia="Arial" w:hAnsi="Arial" w:cs="Arial"/>
                <w:sz w:val="20"/>
                <w:szCs w:val="20"/>
              </w:rPr>
              <w:t>SUP-JDC, SX-JDC, acuerdo, resolución, Consejo General</w:t>
            </w:r>
          </w:p>
        </w:tc>
      </w:tr>
      <w:tr w:rsidR="00860919" w:rsidRPr="00F772F4" w14:paraId="084E3BF6" w14:textId="77777777">
        <w:trPr>
          <w:trHeight w:val="840"/>
        </w:trPr>
        <w:tc>
          <w:tcPr>
            <w:tcW w:w="9493" w:type="dxa"/>
            <w:gridSpan w:val="13"/>
          </w:tcPr>
          <w:p w14:paraId="3D1B152F" w14:textId="77777777" w:rsidR="00860919" w:rsidRPr="00F772F4" w:rsidRDefault="002F34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9. Áreas de la unidad administrativa que intervienen en la generación, recepción, trámite y conclusión de los asuntos o temas a los que se refiere la serie:</w:t>
            </w:r>
          </w:p>
          <w:p w14:paraId="5308811E" w14:textId="77777777" w:rsidR="00860919" w:rsidRPr="00F772F4" w:rsidRDefault="002F34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Dirección Jurídica, Secretaría Ejecutiva, Presidencia, Consejo General</w:t>
            </w:r>
          </w:p>
        </w:tc>
      </w:tr>
      <w:tr w:rsidR="00860919" w:rsidRPr="00F772F4" w14:paraId="5234F11F" w14:textId="77777777">
        <w:trPr>
          <w:trHeight w:val="900"/>
        </w:trPr>
        <w:tc>
          <w:tcPr>
            <w:tcW w:w="9493" w:type="dxa"/>
            <w:gridSpan w:val="13"/>
          </w:tcPr>
          <w:p w14:paraId="3C5EFA99" w14:textId="77777777" w:rsidR="00860919" w:rsidRPr="00F772F4" w:rsidRDefault="002F34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10. Áreas de otras unidades</w:t>
            </w: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 xml:space="preserve"> administrativas relacionadas con la gestión y trámites de los asuntos o temas a los que se refiere la serie:</w:t>
            </w:r>
          </w:p>
          <w:p w14:paraId="22C09C32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 xml:space="preserve">Dirección Jurídica, Secretaría Ejecutiva, Presidencia, </w:t>
            </w:r>
          </w:p>
        </w:tc>
      </w:tr>
      <w:tr w:rsidR="00860919" w:rsidRPr="00F772F4" w14:paraId="79D83235" w14:textId="77777777">
        <w:tc>
          <w:tcPr>
            <w:tcW w:w="9493" w:type="dxa"/>
            <w:gridSpan w:val="13"/>
          </w:tcPr>
          <w:p w14:paraId="54130CA0" w14:textId="77777777" w:rsidR="00860919" w:rsidRPr="00F772F4" w:rsidRDefault="002F34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 xml:space="preserve">11. Valores documentales de la serie </w:t>
            </w:r>
            <w:r w:rsidRPr="00F772F4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860919" w:rsidRPr="00F772F4" w14:paraId="7E5BF54A" w14:textId="77777777">
        <w:tc>
          <w:tcPr>
            <w:tcW w:w="3256" w:type="dxa"/>
            <w:gridSpan w:val="3"/>
          </w:tcPr>
          <w:p w14:paraId="760B2485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2484F988" w14:textId="77777777" w:rsidR="00860919" w:rsidRPr="00F772F4" w:rsidRDefault="002F34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1C658996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860919" w:rsidRPr="00F772F4" w14:paraId="67F63C47" w14:textId="77777777">
        <w:tc>
          <w:tcPr>
            <w:tcW w:w="9493" w:type="dxa"/>
            <w:gridSpan w:val="13"/>
          </w:tcPr>
          <w:p w14:paraId="28DE01C2" w14:textId="77777777" w:rsidR="00860919" w:rsidRPr="00F772F4" w:rsidRDefault="002F34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860919" w:rsidRPr="00F772F4" w14:paraId="1908412A" w14:textId="77777777">
        <w:tc>
          <w:tcPr>
            <w:tcW w:w="3256" w:type="dxa"/>
            <w:gridSpan w:val="3"/>
          </w:tcPr>
          <w:p w14:paraId="6C735099" w14:textId="77777777" w:rsidR="00860919" w:rsidRPr="00F772F4" w:rsidRDefault="002F34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1EE7F180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F772F4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F772F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43286EFA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Testimonial:</w:t>
            </w:r>
          </w:p>
        </w:tc>
        <w:tc>
          <w:tcPr>
            <w:tcW w:w="1701" w:type="dxa"/>
          </w:tcPr>
          <w:p w14:paraId="01363E7F" w14:textId="77777777" w:rsidR="00860919" w:rsidRPr="00F772F4" w:rsidRDefault="0086091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0919" w:rsidRPr="00F772F4" w14:paraId="053D8A4E" w14:textId="77777777">
        <w:tc>
          <w:tcPr>
            <w:tcW w:w="9493" w:type="dxa"/>
            <w:gridSpan w:val="13"/>
          </w:tcPr>
          <w:p w14:paraId="6CB8B67B" w14:textId="77777777" w:rsidR="00860919" w:rsidRPr="00F772F4" w:rsidRDefault="002F34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F772F4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860919" w:rsidRPr="00F772F4" w14:paraId="61691B18" w14:textId="77777777">
        <w:tc>
          <w:tcPr>
            <w:tcW w:w="3256" w:type="dxa"/>
            <w:gridSpan w:val="3"/>
          </w:tcPr>
          <w:p w14:paraId="24EF86B6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Archivo de trámite: 3 años</w:t>
            </w:r>
          </w:p>
        </w:tc>
        <w:tc>
          <w:tcPr>
            <w:tcW w:w="3685" w:type="dxa"/>
            <w:gridSpan w:val="8"/>
          </w:tcPr>
          <w:p w14:paraId="140FCCAF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Archivo de concentración: 3 años</w:t>
            </w:r>
          </w:p>
        </w:tc>
        <w:tc>
          <w:tcPr>
            <w:tcW w:w="2552" w:type="dxa"/>
            <w:gridSpan w:val="2"/>
          </w:tcPr>
          <w:p w14:paraId="3D2C23E0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 xml:space="preserve">Archivo histórico: </w:t>
            </w:r>
          </w:p>
        </w:tc>
      </w:tr>
      <w:tr w:rsidR="00860919" w:rsidRPr="00F772F4" w14:paraId="1D8AB972" w14:textId="77777777">
        <w:tc>
          <w:tcPr>
            <w:tcW w:w="9493" w:type="dxa"/>
            <w:gridSpan w:val="13"/>
          </w:tcPr>
          <w:p w14:paraId="184155F1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F772F4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F772F4">
              <w:rPr>
                <w:rFonts w:ascii="Arial" w:eastAsia="Arial" w:hAnsi="Arial" w:cs="Arial"/>
                <w:sz w:val="20"/>
                <w:szCs w:val="20"/>
              </w:rPr>
              <w:t xml:space="preserve"> de años: 6 años</w:t>
            </w:r>
          </w:p>
        </w:tc>
      </w:tr>
      <w:tr w:rsidR="00860919" w:rsidRPr="00F772F4" w14:paraId="089D728D" w14:textId="77777777">
        <w:tc>
          <w:tcPr>
            <w:tcW w:w="9493" w:type="dxa"/>
            <w:gridSpan w:val="13"/>
          </w:tcPr>
          <w:p w14:paraId="6DF91B69" w14:textId="77777777" w:rsidR="00860919" w:rsidRPr="00F772F4" w:rsidRDefault="002F34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F772F4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860919" w:rsidRPr="00F772F4" w14:paraId="69AD6A38" w14:textId="77777777">
        <w:trPr>
          <w:trHeight w:val="285"/>
        </w:trPr>
        <w:tc>
          <w:tcPr>
            <w:tcW w:w="2122" w:type="dxa"/>
            <w:gridSpan w:val="2"/>
          </w:tcPr>
          <w:p w14:paraId="1B4031D0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Baja:</w:t>
            </w:r>
          </w:p>
        </w:tc>
        <w:tc>
          <w:tcPr>
            <w:tcW w:w="4819" w:type="dxa"/>
            <w:gridSpan w:val="9"/>
          </w:tcPr>
          <w:p w14:paraId="08C3C0F2" w14:textId="77777777" w:rsidR="00860919" w:rsidRPr="00F772F4" w:rsidRDefault="002F34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 xml:space="preserve">Conservación permanente: </w:t>
            </w: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552" w:type="dxa"/>
            <w:gridSpan w:val="2"/>
          </w:tcPr>
          <w:p w14:paraId="58CDC939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860919" w:rsidRPr="00F772F4" w14:paraId="31D680D0" w14:textId="77777777">
        <w:tc>
          <w:tcPr>
            <w:tcW w:w="9493" w:type="dxa"/>
            <w:gridSpan w:val="13"/>
          </w:tcPr>
          <w:p w14:paraId="3CD0D05E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F772F4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60919" w:rsidRPr="00F772F4" w14:paraId="1CFAD863" w14:textId="77777777">
        <w:tc>
          <w:tcPr>
            <w:tcW w:w="3256" w:type="dxa"/>
            <w:gridSpan w:val="3"/>
          </w:tcPr>
          <w:p w14:paraId="0D187D2A" w14:textId="77777777" w:rsidR="00860919" w:rsidRPr="00F772F4" w:rsidRDefault="002F34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7F866050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6129D5C5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860919" w:rsidRPr="00F772F4" w14:paraId="245EC38B" w14:textId="77777777">
        <w:tc>
          <w:tcPr>
            <w:tcW w:w="9493" w:type="dxa"/>
            <w:gridSpan w:val="13"/>
            <w:shd w:val="clear" w:color="auto" w:fill="D9D9D9"/>
          </w:tcPr>
          <w:p w14:paraId="5E4BFE11" w14:textId="77777777" w:rsidR="00860919" w:rsidRPr="00F772F4" w:rsidRDefault="002F344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860919" w:rsidRPr="00F772F4" w14:paraId="768271AE" w14:textId="77777777">
        <w:trPr>
          <w:trHeight w:val="360"/>
        </w:trPr>
        <w:tc>
          <w:tcPr>
            <w:tcW w:w="9493" w:type="dxa"/>
            <w:gridSpan w:val="13"/>
          </w:tcPr>
          <w:p w14:paraId="62807E84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F772F4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860919" w:rsidRPr="00F772F4" w14:paraId="6C9C83FA" w14:textId="77777777">
        <w:trPr>
          <w:trHeight w:val="300"/>
        </w:trPr>
        <w:tc>
          <w:tcPr>
            <w:tcW w:w="9493" w:type="dxa"/>
            <w:gridSpan w:val="13"/>
          </w:tcPr>
          <w:p w14:paraId="0550175A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F772F4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860919" w:rsidRPr="00F772F4" w14:paraId="04A4A621" w14:textId="77777777">
        <w:trPr>
          <w:trHeight w:val="1275"/>
        </w:trPr>
        <w:tc>
          <w:tcPr>
            <w:tcW w:w="9493" w:type="dxa"/>
            <w:gridSpan w:val="13"/>
          </w:tcPr>
          <w:p w14:paraId="4B7FF512" w14:textId="77777777" w:rsidR="00860919" w:rsidRPr="00F772F4" w:rsidRDefault="002F344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06E99912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4AA1FFBC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43DCB1FA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Pr="00F772F4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</w:tc>
      </w:tr>
      <w:tr w:rsidR="00860919" w:rsidRPr="00F772F4" w14:paraId="148B8EE4" w14:textId="77777777">
        <w:trPr>
          <w:trHeight w:val="1275"/>
        </w:trPr>
        <w:tc>
          <w:tcPr>
            <w:tcW w:w="9493" w:type="dxa"/>
            <w:gridSpan w:val="13"/>
          </w:tcPr>
          <w:p w14:paraId="3B85FF74" w14:textId="77777777" w:rsidR="00860919" w:rsidRPr="00F772F4" w:rsidRDefault="002F344D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el</w:t>
            </w: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ectrónico del responsable del archivo de trámite del área responsable:</w:t>
            </w:r>
          </w:p>
          <w:p w14:paraId="1EA5D936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5B8ABED0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74C7155D" w14:textId="77777777" w:rsidR="00860919" w:rsidRPr="00F772F4" w:rsidRDefault="002F34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Pr="00F772F4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</w:p>
        </w:tc>
      </w:tr>
      <w:tr w:rsidR="00860919" w:rsidRPr="00F772F4" w14:paraId="34A15CC1" w14:textId="77777777" w:rsidTr="00F772F4">
        <w:trPr>
          <w:trHeight w:val="931"/>
        </w:trPr>
        <w:tc>
          <w:tcPr>
            <w:tcW w:w="9493" w:type="dxa"/>
            <w:gridSpan w:val="13"/>
          </w:tcPr>
          <w:p w14:paraId="48F58F47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20. Domicilio d</w:t>
            </w:r>
            <w:r w:rsidRPr="00F772F4">
              <w:rPr>
                <w:rFonts w:ascii="Arial" w:eastAsia="Arial" w:hAnsi="Arial" w:cs="Arial"/>
                <w:b/>
                <w:sz w:val="20"/>
                <w:szCs w:val="20"/>
              </w:rPr>
              <w:t>e la unidad administrativa:</w:t>
            </w:r>
          </w:p>
          <w:p w14:paraId="0F867774" w14:textId="77777777" w:rsidR="00860919" w:rsidRPr="00F772F4" w:rsidRDefault="002F34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860919" w:rsidRPr="00F772F4" w14:paraId="45728137" w14:textId="77777777">
        <w:tc>
          <w:tcPr>
            <w:tcW w:w="9493" w:type="dxa"/>
            <w:gridSpan w:val="13"/>
            <w:shd w:val="clear" w:color="auto" w:fill="D9D9D9"/>
          </w:tcPr>
          <w:p w14:paraId="2D703A1F" w14:textId="77777777" w:rsidR="00860919" w:rsidRPr="00F772F4" w:rsidRDefault="002F34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54D3FF89" w14:textId="77777777" w:rsidR="00860919" w:rsidRDefault="00860919">
      <w:pPr>
        <w:rPr>
          <w:rFonts w:ascii="Arial" w:eastAsia="Arial" w:hAnsi="Arial" w:cs="Arial"/>
        </w:rPr>
      </w:pPr>
    </w:p>
    <w:p w14:paraId="63FEFB77" w14:textId="77777777" w:rsidR="00860919" w:rsidRDefault="00860919">
      <w:pPr>
        <w:rPr>
          <w:rFonts w:ascii="Arial" w:eastAsia="Arial" w:hAnsi="Arial" w:cs="Arial"/>
        </w:rPr>
      </w:pPr>
    </w:p>
    <w:tbl>
      <w:tblPr>
        <w:tblStyle w:val="a4"/>
        <w:tblW w:w="94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860919" w:rsidRPr="00F772F4" w14:paraId="07102847" w14:textId="77777777">
        <w:tc>
          <w:tcPr>
            <w:tcW w:w="4720" w:type="dxa"/>
          </w:tcPr>
          <w:p w14:paraId="4801F61F" w14:textId="77777777" w:rsidR="00860919" w:rsidRPr="00F772F4" w:rsidRDefault="008609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4BE0B3" w14:textId="77777777" w:rsidR="00860919" w:rsidRPr="00F772F4" w:rsidRDefault="008609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F7F9EA" w14:textId="77777777" w:rsidR="00860919" w:rsidRPr="00F772F4" w:rsidRDefault="002F34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373B330A" w14:textId="77777777" w:rsidR="00860919" w:rsidRPr="00F772F4" w:rsidRDefault="002F34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7521E6D6" w14:textId="77777777" w:rsidR="00860919" w:rsidRPr="00F772F4" w:rsidRDefault="008609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A1A8A3" w14:textId="77777777" w:rsidR="00860919" w:rsidRPr="00F772F4" w:rsidRDefault="008609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CF49A9" w14:textId="77777777" w:rsidR="00860919" w:rsidRPr="00F772F4" w:rsidRDefault="002F34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5F49A711" w14:textId="77777777" w:rsidR="00860919" w:rsidRPr="00F772F4" w:rsidRDefault="002F34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279B2CBD" w14:textId="77777777" w:rsidR="00860919" w:rsidRPr="00F772F4" w:rsidRDefault="002F34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772F4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</w:tc>
      </w:tr>
    </w:tbl>
    <w:p w14:paraId="11E5E890" w14:textId="77777777" w:rsidR="00860919" w:rsidRDefault="00860919">
      <w:pPr>
        <w:rPr>
          <w:rFonts w:ascii="Arial" w:eastAsia="Arial" w:hAnsi="Arial" w:cs="Arial"/>
        </w:rPr>
      </w:pPr>
    </w:p>
    <w:sectPr w:rsidR="00860919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C2406" w14:textId="77777777" w:rsidR="002F344D" w:rsidRDefault="002F344D">
      <w:r>
        <w:separator/>
      </w:r>
    </w:p>
  </w:endnote>
  <w:endnote w:type="continuationSeparator" w:id="0">
    <w:p w14:paraId="13382DFE" w14:textId="77777777" w:rsidR="002F344D" w:rsidRDefault="002F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DA63" w14:textId="77777777" w:rsidR="00860919" w:rsidRDefault="002F34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772F4">
      <w:rPr>
        <w:noProof/>
        <w:color w:val="000000"/>
      </w:rPr>
      <w:t>1</w:t>
    </w:r>
    <w:r>
      <w:rPr>
        <w:color w:val="000000"/>
      </w:rPr>
      <w:fldChar w:fldCharType="end"/>
    </w:r>
  </w:p>
  <w:p w14:paraId="179FEB8C" w14:textId="77777777" w:rsidR="00860919" w:rsidRDefault="00860919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0C63F" w14:textId="77777777" w:rsidR="002F344D" w:rsidRDefault="002F344D">
      <w:r>
        <w:separator/>
      </w:r>
    </w:p>
  </w:footnote>
  <w:footnote w:type="continuationSeparator" w:id="0">
    <w:p w14:paraId="42DF36E1" w14:textId="77777777" w:rsidR="002F344D" w:rsidRDefault="002F3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3FCB9" w14:textId="77777777" w:rsidR="00860919" w:rsidRDefault="00860919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5"/>
      <w:tblW w:w="944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860919" w14:paraId="3C3A50CA" w14:textId="77777777">
      <w:trPr>
        <w:trHeight w:val="983"/>
      </w:trPr>
      <w:tc>
        <w:tcPr>
          <w:tcW w:w="4720" w:type="dxa"/>
        </w:tcPr>
        <w:p w14:paraId="54F328A3" w14:textId="77777777" w:rsidR="00860919" w:rsidRDefault="002F34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6404F0F" wp14:editId="0C25C7B9">
                <wp:extent cx="1234440" cy="693420"/>
                <wp:effectExtent l="0" t="0" r="0" b="0"/>
                <wp:docPr id="5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0F6AD07B" w14:textId="77777777" w:rsidR="00860919" w:rsidRDefault="002F34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0FCCBB4E" w14:textId="77777777" w:rsidR="00860919" w:rsidRDefault="002F34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243A2ABA" w14:textId="77777777" w:rsidR="00860919" w:rsidRDefault="008609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6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860919" w14:paraId="3C66E430" w14:textId="77777777">
      <w:trPr>
        <w:trHeight w:val="108"/>
      </w:trPr>
      <w:tc>
        <w:tcPr>
          <w:tcW w:w="9502" w:type="dxa"/>
          <w:shd w:val="clear" w:color="auto" w:fill="BFBFBF"/>
        </w:tcPr>
        <w:p w14:paraId="6685F723" w14:textId="10C8B131" w:rsidR="00860919" w:rsidRDefault="002F344D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FICHA TÉCNICA </w:t>
          </w:r>
          <w:r>
            <w:rPr>
              <w:b/>
              <w:color w:val="000000"/>
            </w:rPr>
            <w:t>DE VALORACIÓN DOCUMENTAL</w:t>
          </w:r>
        </w:p>
      </w:tc>
    </w:tr>
  </w:tbl>
  <w:p w14:paraId="524CE38C" w14:textId="77777777" w:rsidR="00860919" w:rsidRDefault="00860919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19"/>
    <w:rsid w:val="002F344D"/>
    <w:rsid w:val="00860919"/>
    <w:rsid w:val="00F7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359A5"/>
  <w15:docId w15:val="{3C61D7BE-7589-4998-9716-0A9219E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ffQvZNvGM3v0EI/SnhoJLv9Mg==">CgMxLjA4AHIhMVdzV1dxOHR1YmVMdHJ2YWoxaWxJV3p2dUExVTlGaXRE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2</cp:revision>
  <dcterms:created xsi:type="dcterms:W3CDTF">2024-03-28T23:26:00Z</dcterms:created>
  <dcterms:modified xsi:type="dcterms:W3CDTF">2024-04-05T21:09:00Z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