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9646" w14:textId="77777777" w:rsidR="00832032" w:rsidRDefault="00832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832032" w:rsidRPr="000F6250" w14:paraId="219F13A2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7A40C3A9" w14:textId="77777777" w:rsidR="00832032" w:rsidRPr="000F6250" w:rsidRDefault="00A768D6">
            <w:pPr>
              <w:jc w:val="center"/>
              <w:rPr>
                <w:b/>
                <w:sz w:val="20"/>
                <w:szCs w:val="20"/>
              </w:rPr>
            </w:pPr>
            <w:r w:rsidRPr="000F6250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832032" w:rsidRPr="000F6250" w14:paraId="7C1D7C51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6EC0F901" w14:textId="77777777" w:rsidR="00832032" w:rsidRPr="000F6250" w:rsidRDefault="00A768D6">
            <w:pPr>
              <w:jc w:val="right"/>
              <w:rPr>
                <w:b/>
                <w:sz w:val="20"/>
                <w:szCs w:val="20"/>
              </w:rPr>
            </w:pPr>
            <w:r w:rsidRPr="000F6250">
              <w:rPr>
                <w:b/>
                <w:sz w:val="20"/>
                <w:szCs w:val="20"/>
              </w:rPr>
              <w:t>Fecha:27/03/2024</w:t>
            </w:r>
          </w:p>
        </w:tc>
      </w:tr>
      <w:tr w:rsidR="00832032" w:rsidRPr="000F6250" w14:paraId="6A700221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1237316E" w14:textId="77777777" w:rsidR="00832032" w:rsidRPr="000F6250" w:rsidRDefault="00A768D6">
            <w:pPr>
              <w:jc w:val="center"/>
              <w:rPr>
                <w:b/>
                <w:sz w:val="20"/>
                <w:szCs w:val="20"/>
              </w:rPr>
            </w:pPr>
            <w:r w:rsidRPr="000F6250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832032" w:rsidRPr="000F6250" w14:paraId="5997E080" w14:textId="77777777">
        <w:tc>
          <w:tcPr>
            <w:tcW w:w="9493" w:type="dxa"/>
            <w:gridSpan w:val="13"/>
            <w:shd w:val="clear" w:color="auto" w:fill="D9D9D9"/>
          </w:tcPr>
          <w:p w14:paraId="660E9C87" w14:textId="77777777" w:rsidR="00832032" w:rsidRPr="000F6250" w:rsidRDefault="00A768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832032" w:rsidRPr="000F6250" w14:paraId="14ADC8C1" w14:textId="77777777">
        <w:tc>
          <w:tcPr>
            <w:tcW w:w="1887" w:type="dxa"/>
          </w:tcPr>
          <w:p w14:paraId="328C7933" w14:textId="77777777" w:rsidR="00832032" w:rsidRPr="000F6250" w:rsidRDefault="00A768D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5212662E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26E6C595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7E36BAEB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832032" w:rsidRPr="000F6250" w14:paraId="780DE5E6" w14:textId="77777777">
        <w:tc>
          <w:tcPr>
            <w:tcW w:w="2122" w:type="dxa"/>
            <w:gridSpan w:val="2"/>
          </w:tcPr>
          <w:p w14:paraId="69FB3F7F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66BFCB7E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2C.01</w:t>
            </w:r>
          </w:p>
        </w:tc>
        <w:tc>
          <w:tcPr>
            <w:tcW w:w="1984" w:type="dxa"/>
            <w:gridSpan w:val="4"/>
          </w:tcPr>
          <w:p w14:paraId="66EE913D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6946C3A6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Medios de Impugnación</w:t>
            </w:r>
          </w:p>
          <w:p w14:paraId="5ACCA61F" w14:textId="77777777" w:rsidR="00832032" w:rsidRPr="000F6250" w:rsidRDefault="008320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2032" w:rsidRPr="000F6250" w14:paraId="45F2C062" w14:textId="77777777">
        <w:trPr>
          <w:trHeight w:val="587"/>
        </w:trPr>
        <w:tc>
          <w:tcPr>
            <w:tcW w:w="2122" w:type="dxa"/>
            <w:gridSpan w:val="2"/>
          </w:tcPr>
          <w:p w14:paraId="4839A54F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6687B22C" w14:textId="1518A5C1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2C.01.0</w:t>
            </w:r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5"/>
          </w:tcPr>
          <w:p w14:paraId="7ECB2017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19B17F4" w14:textId="77C26488" w:rsidR="00832032" w:rsidRPr="000F6250" w:rsidRDefault="00A768D6" w:rsidP="000F625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Recurso de </w:t>
            </w:r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>Revisión del Procedimiento Especial Sancionador</w:t>
            </w:r>
          </w:p>
        </w:tc>
      </w:tr>
      <w:tr w:rsidR="00832032" w:rsidRPr="000F6250" w14:paraId="704E48E1" w14:textId="77777777">
        <w:tc>
          <w:tcPr>
            <w:tcW w:w="9493" w:type="dxa"/>
            <w:gridSpan w:val="13"/>
          </w:tcPr>
          <w:p w14:paraId="0CCB5A27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832032" w:rsidRPr="000F6250" w14:paraId="1B22D007" w14:textId="77777777">
        <w:tc>
          <w:tcPr>
            <w:tcW w:w="9493" w:type="dxa"/>
            <w:gridSpan w:val="13"/>
          </w:tcPr>
          <w:p w14:paraId="064EE138" w14:textId="4238E009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Información </w:t>
            </w:r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 los </w:t>
            </w:r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 xml:space="preserve">Recursos de Revisión del Procedimiento Especial Sancionador 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tramitados por la Dirección Jurídica interpuestos en contra de </w:t>
            </w:r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 xml:space="preserve">medidas cautelares y acuerdos de </w:t>
            </w:r>
            <w:proofErr w:type="spellStart"/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>desechamiento</w:t>
            </w:r>
            <w:proofErr w:type="spellEnd"/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 xml:space="preserve"> de denuncias y quejas emitidos por e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l Instituto Electoral y de Participación Ciudadana de Yucatán.</w:t>
            </w:r>
          </w:p>
        </w:tc>
      </w:tr>
      <w:tr w:rsidR="00832032" w:rsidRPr="000F6250" w14:paraId="430E7DDF" w14:textId="77777777">
        <w:tc>
          <w:tcPr>
            <w:tcW w:w="3256" w:type="dxa"/>
            <w:gridSpan w:val="3"/>
          </w:tcPr>
          <w:p w14:paraId="2193563D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C6036C1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Escrito de presentación del medio de impugnación </w:t>
            </w:r>
            <w:proofErr w:type="gramStart"/>
            <w:r w:rsidRPr="000F6250">
              <w:rPr>
                <w:rFonts w:ascii="Arial" w:eastAsia="Arial" w:hAnsi="Arial" w:cs="Arial"/>
                <w:sz w:val="20"/>
                <w:szCs w:val="20"/>
              </w:rPr>
              <w:t>presentado(</w:t>
            </w:r>
            <w:proofErr w:type="gramEnd"/>
            <w:r w:rsidRPr="000F6250">
              <w:rPr>
                <w:rFonts w:ascii="Arial" w:eastAsia="Arial" w:hAnsi="Arial" w:cs="Arial"/>
                <w:sz w:val="20"/>
                <w:szCs w:val="20"/>
              </w:rPr>
              <w:t>físico y en formato digital)</w:t>
            </w:r>
          </w:p>
          <w:p w14:paraId="022166BB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Oficios (físico y en formato digital)</w:t>
            </w:r>
          </w:p>
          <w:p w14:paraId="566EB487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Cédulas de notificación (físico y en formato digital)</w:t>
            </w:r>
          </w:p>
          <w:p w14:paraId="70107968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Resolución dictada por el Tribunal Electoral del Estado de Yucatán (físico y formato electrónico)</w:t>
            </w:r>
          </w:p>
        </w:tc>
      </w:tr>
      <w:tr w:rsidR="00832032" w:rsidRPr="000F6250" w14:paraId="74BD55DD" w14:textId="77777777">
        <w:tc>
          <w:tcPr>
            <w:tcW w:w="9493" w:type="dxa"/>
            <w:gridSpan w:val="13"/>
          </w:tcPr>
          <w:p w14:paraId="1DFFADDA" w14:textId="77777777" w:rsidR="00832032" w:rsidRPr="000F6250" w:rsidRDefault="00832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2032" w:rsidRPr="000F6250" w14:paraId="1546D38C" w14:textId="77777777">
        <w:tc>
          <w:tcPr>
            <w:tcW w:w="9493" w:type="dxa"/>
            <w:gridSpan w:val="13"/>
          </w:tcPr>
          <w:p w14:paraId="1E93FF0A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2EABF0EF" w14:textId="77777777" w:rsidR="00832032" w:rsidRPr="000F6250" w:rsidRDefault="008320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32032" w:rsidRPr="000F6250" w14:paraId="25B74D6F" w14:textId="77777777">
        <w:tc>
          <w:tcPr>
            <w:tcW w:w="3256" w:type="dxa"/>
            <w:gridSpan w:val="3"/>
          </w:tcPr>
          <w:p w14:paraId="592E69B7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649A72BC" w14:textId="77777777" w:rsidR="00832032" w:rsidRPr="000F6250" w:rsidRDefault="008320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14308DA9" w14:textId="77777777" w:rsidR="00832032" w:rsidRPr="000F6250" w:rsidRDefault="008320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2032" w:rsidRPr="000F6250" w14:paraId="3707342D" w14:textId="77777777">
        <w:trPr>
          <w:trHeight w:val="289"/>
        </w:trPr>
        <w:tc>
          <w:tcPr>
            <w:tcW w:w="9493" w:type="dxa"/>
            <w:gridSpan w:val="13"/>
          </w:tcPr>
          <w:p w14:paraId="04226848" w14:textId="77777777" w:rsidR="00832032" w:rsidRPr="000F6250" w:rsidRDefault="008320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2032" w:rsidRPr="000F6250" w14:paraId="13C92886" w14:textId="77777777">
        <w:tc>
          <w:tcPr>
            <w:tcW w:w="9493" w:type="dxa"/>
            <w:gridSpan w:val="13"/>
          </w:tcPr>
          <w:p w14:paraId="2A6967A8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28BA728C" w14:textId="77777777" w:rsidR="00832032" w:rsidRPr="000F6250" w:rsidRDefault="0083203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32032" w:rsidRPr="000F6250" w14:paraId="0DC17E9D" w14:textId="77777777">
        <w:tc>
          <w:tcPr>
            <w:tcW w:w="3256" w:type="dxa"/>
            <w:gridSpan w:val="3"/>
          </w:tcPr>
          <w:p w14:paraId="272450FB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37437EC8" w14:textId="77777777" w:rsidR="00832032" w:rsidRPr="000F6250" w:rsidRDefault="008320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33639114" w14:textId="77777777" w:rsidR="00832032" w:rsidRPr="000F6250" w:rsidRDefault="008320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2032" w:rsidRPr="000F6250" w14:paraId="4E2B9DDA" w14:textId="77777777" w:rsidTr="000F6250">
        <w:trPr>
          <w:trHeight w:val="1103"/>
        </w:trPr>
        <w:tc>
          <w:tcPr>
            <w:tcW w:w="9493" w:type="dxa"/>
            <w:gridSpan w:val="13"/>
          </w:tcPr>
          <w:p w14:paraId="5323186A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046C6A03" w14:textId="24054C83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Los artículos 18, fracción I</w:t>
            </w:r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; 21, 24, 29, 30, 43, fracción II, inciso a); y 44 de la Ley del Sistema de Medios de Impugnación en Materia Electoral del Estado de Yucatán; y el artículo 136 bis, fracciones III, VI, IX, X, y XI; de la Ley de Instituciones y Procedimientos Electorales del Estado de Yucatán.</w:t>
            </w:r>
          </w:p>
        </w:tc>
      </w:tr>
      <w:tr w:rsidR="00832032" w:rsidRPr="000F6250" w14:paraId="7168CD5B" w14:textId="77777777">
        <w:trPr>
          <w:trHeight w:val="675"/>
        </w:trPr>
        <w:tc>
          <w:tcPr>
            <w:tcW w:w="9493" w:type="dxa"/>
            <w:gridSpan w:val="13"/>
          </w:tcPr>
          <w:p w14:paraId="7A5386D7" w14:textId="215F502E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 Trámite de los </w:t>
            </w:r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 xml:space="preserve">Recursos de Revisión del Procedimiento Especial Sancionador tramitados por la Dirección Jurídica interpuestos en contra de medidas cautelares y acuerdos de </w:t>
            </w:r>
            <w:proofErr w:type="spellStart"/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>desechamiento</w:t>
            </w:r>
            <w:proofErr w:type="spellEnd"/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 xml:space="preserve"> de denuncias y quejas emitidos por el Instituto Electoral y de Participación Ciudadana de Yucatán.</w:t>
            </w:r>
          </w:p>
        </w:tc>
      </w:tr>
      <w:tr w:rsidR="00832032" w:rsidRPr="000F6250" w14:paraId="4198B620" w14:textId="77777777">
        <w:trPr>
          <w:trHeight w:val="420"/>
        </w:trPr>
        <w:tc>
          <w:tcPr>
            <w:tcW w:w="9493" w:type="dxa"/>
            <w:gridSpan w:val="13"/>
          </w:tcPr>
          <w:p w14:paraId="5C9B0196" w14:textId="74396D4A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="005A5D14" w:rsidRPr="000F6250">
              <w:rPr>
                <w:rFonts w:ascii="Arial" w:eastAsia="Arial" w:hAnsi="Arial" w:cs="Arial"/>
                <w:sz w:val="20"/>
                <w:szCs w:val="20"/>
              </w:rPr>
              <w:t>RRV-PES, UTCE, Comisión de denuncias y quejas</w:t>
            </w:r>
          </w:p>
        </w:tc>
      </w:tr>
      <w:tr w:rsidR="00832032" w:rsidRPr="000F6250" w14:paraId="12AC1FB6" w14:textId="77777777">
        <w:trPr>
          <w:trHeight w:val="720"/>
        </w:trPr>
        <w:tc>
          <w:tcPr>
            <w:tcW w:w="9493" w:type="dxa"/>
            <w:gridSpan w:val="13"/>
          </w:tcPr>
          <w:p w14:paraId="1A8FD347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60D6273C" w14:textId="33FC4B2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832032" w:rsidRPr="000F6250" w14:paraId="659B2F88" w14:textId="77777777">
        <w:trPr>
          <w:trHeight w:val="975"/>
        </w:trPr>
        <w:tc>
          <w:tcPr>
            <w:tcW w:w="9493" w:type="dxa"/>
            <w:gridSpan w:val="13"/>
          </w:tcPr>
          <w:p w14:paraId="704946B5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462A736E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832032" w:rsidRPr="000F6250" w14:paraId="4F97EB7F" w14:textId="77777777">
        <w:tc>
          <w:tcPr>
            <w:tcW w:w="9493" w:type="dxa"/>
            <w:gridSpan w:val="13"/>
          </w:tcPr>
          <w:p w14:paraId="0D7B55D1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832032" w:rsidRPr="000F6250" w14:paraId="24240EE2" w14:textId="77777777">
        <w:tc>
          <w:tcPr>
            <w:tcW w:w="3256" w:type="dxa"/>
            <w:gridSpan w:val="3"/>
          </w:tcPr>
          <w:p w14:paraId="1232464C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2DBF9F50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2B4F8167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832032" w:rsidRPr="000F6250" w14:paraId="55E242CE" w14:textId="77777777">
        <w:tc>
          <w:tcPr>
            <w:tcW w:w="9493" w:type="dxa"/>
            <w:gridSpan w:val="13"/>
          </w:tcPr>
          <w:p w14:paraId="165BAC00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832032" w:rsidRPr="000F6250" w14:paraId="309AEED0" w14:textId="77777777">
        <w:tc>
          <w:tcPr>
            <w:tcW w:w="3256" w:type="dxa"/>
            <w:gridSpan w:val="3"/>
          </w:tcPr>
          <w:p w14:paraId="6429CBA0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32759D75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F6250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0F625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65264D4B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09703481" w14:textId="77777777" w:rsidR="00832032" w:rsidRPr="000F6250" w:rsidRDefault="008320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2032" w:rsidRPr="000F6250" w14:paraId="1EF0FE94" w14:textId="77777777">
        <w:tc>
          <w:tcPr>
            <w:tcW w:w="9493" w:type="dxa"/>
            <w:gridSpan w:val="13"/>
          </w:tcPr>
          <w:p w14:paraId="42C87302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832032" w:rsidRPr="000F6250" w14:paraId="45DA91D7" w14:textId="77777777">
        <w:tc>
          <w:tcPr>
            <w:tcW w:w="3256" w:type="dxa"/>
            <w:gridSpan w:val="3"/>
          </w:tcPr>
          <w:p w14:paraId="1E6327FE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5D0205E7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31A94576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Archivo histórico: </w:t>
            </w:r>
          </w:p>
        </w:tc>
      </w:tr>
      <w:tr w:rsidR="00832032" w:rsidRPr="000F6250" w14:paraId="0E1B6E79" w14:textId="77777777">
        <w:tc>
          <w:tcPr>
            <w:tcW w:w="9493" w:type="dxa"/>
            <w:gridSpan w:val="13"/>
          </w:tcPr>
          <w:p w14:paraId="6D19B401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0F6250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832032" w:rsidRPr="000F6250" w14:paraId="6CCB48B8" w14:textId="77777777">
        <w:tc>
          <w:tcPr>
            <w:tcW w:w="9493" w:type="dxa"/>
            <w:gridSpan w:val="13"/>
          </w:tcPr>
          <w:p w14:paraId="4D69BED8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832032" w:rsidRPr="000F6250" w14:paraId="194F5061" w14:textId="77777777">
        <w:trPr>
          <w:trHeight w:val="285"/>
        </w:trPr>
        <w:tc>
          <w:tcPr>
            <w:tcW w:w="2122" w:type="dxa"/>
            <w:gridSpan w:val="2"/>
          </w:tcPr>
          <w:p w14:paraId="4DB1BC65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Baja:</w:t>
            </w:r>
          </w:p>
        </w:tc>
        <w:tc>
          <w:tcPr>
            <w:tcW w:w="4819" w:type="dxa"/>
            <w:gridSpan w:val="9"/>
          </w:tcPr>
          <w:p w14:paraId="36954AC7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Conservación permanente: </w:t>
            </w: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18629733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832032" w:rsidRPr="000F6250" w14:paraId="1C3C7ACD" w14:textId="77777777">
        <w:tc>
          <w:tcPr>
            <w:tcW w:w="9493" w:type="dxa"/>
            <w:gridSpan w:val="13"/>
          </w:tcPr>
          <w:p w14:paraId="12CB4C58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32032" w:rsidRPr="000F6250" w14:paraId="414B0FE4" w14:textId="77777777">
        <w:tc>
          <w:tcPr>
            <w:tcW w:w="3256" w:type="dxa"/>
            <w:gridSpan w:val="3"/>
          </w:tcPr>
          <w:p w14:paraId="573FD21A" w14:textId="77777777" w:rsidR="00832032" w:rsidRPr="000F6250" w:rsidRDefault="00A768D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466C2229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3D675C41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832032" w:rsidRPr="000F6250" w14:paraId="547B90CD" w14:textId="77777777">
        <w:tc>
          <w:tcPr>
            <w:tcW w:w="9493" w:type="dxa"/>
            <w:gridSpan w:val="13"/>
            <w:shd w:val="clear" w:color="auto" w:fill="D9D9D9"/>
          </w:tcPr>
          <w:p w14:paraId="77AD7557" w14:textId="77777777" w:rsidR="00832032" w:rsidRPr="000F6250" w:rsidRDefault="00A768D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832032" w:rsidRPr="000F6250" w14:paraId="71C45386" w14:textId="77777777">
        <w:trPr>
          <w:trHeight w:val="450"/>
        </w:trPr>
        <w:tc>
          <w:tcPr>
            <w:tcW w:w="9493" w:type="dxa"/>
            <w:gridSpan w:val="13"/>
          </w:tcPr>
          <w:p w14:paraId="236EEE9A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832032" w:rsidRPr="000F6250" w14:paraId="0CF9887F" w14:textId="77777777">
        <w:trPr>
          <w:trHeight w:val="405"/>
        </w:trPr>
        <w:tc>
          <w:tcPr>
            <w:tcW w:w="9493" w:type="dxa"/>
            <w:gridSpan w:val="13"/>
          </w:tcPr>
          <w:p w14:paraId="13C523C2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0F6250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832032" w:rsidRPr="000F6250" w14:paraId="0774127E" w14:textId="77777777">
        <w:trPr>
          <w:trHeight w:val="960"/>
        </w:trPr>
        <w:tc>
          <w:tcPr>
            <w:tcW w:w="9493" w:type="dxa"/>
            <w:gridSpan w:val="13"/>
          </w:tcPr>
          <w:p w14:paraId="5BF61A65" w14:textId="77777777" w:rsidR="00832032" w:rsidRPr="000F6250" w:rsidRDefault="00A768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0B5F7F9E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69AF8B97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0E8B0CBB" w14:textId="77777777" w:rsidR="00832032" w:rsidRPr="000F6250" w:rsidRDefault="00553717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="00A768D6" w:rsidRPr="000F625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832032" w:rsidRPr="000F6250" w14:paraId="3256B1DD" w14:textId="77777777">
        <w:trPr>
          <w:trHeight w:val="1275"/>
        </w:trPr>
        <w:tc>
          <w:tcPr>
            <w:tcW w:w="9493" w:type="dxa"/>
            <w:gridSpan w:val="13"/>
          </w:tcPr>
          <w:p w14:paraId="0AF613DD" w14:textId="77777777" w:rsidR="00832032" w:rsidRPr="000F6250" w:rsidRDefault="00A768D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1D64BF95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3D1676BE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21D63908" w14:textId="77777777" w:rsidR="00832032" w:rsidRPr="000F6250" w:rsidRDefault="0055371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="00A768D6" w:rsidRPr="000F6250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832032" w:rsidRPr="000F6250" w14:paraId="0276D159" w14:textId="77777777">
        <w:trPr>
          <w:trHeight w:val="1022"/>
        </w:trPr>
        <w:tc>
          <w:tcPr>
            <w:tcW w:w="9493" w:type="dxa"/>
            <w:gridSpan w:val="13"/>
          </w:tcPr>
          <w:p w14:paraId="42F2297A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5F2DFE04" w14:textId="77777777" w:rsidR="00832032" w:rsidRPr="000F6250" w:rsidRDefault="00A768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832032" w:rsidRPr="000F6250" w14:paraId="68182EAA" w14:textId="77777777">
        <w:tc>
          <w:tcPr>
            <w:tcW w:w="9493" w:type="dxa"/>
            <w:gridSpan w:val="13"/>
            <w:shd w:val="clear" w:color="auto" w:fill="D9D9D9"/>
          </w:tcPr>
          <w:p w14:paraId="2349FA68" w14:textId="77777777" w:rsidR="00832032" w:rsidRPr="000F6250" w:rsidRDefault="00A768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02C31A29" w14:textId="77777777" w:rsidR="00832032" w:rsidRDefault="00832032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832032" w:rsidRPr="000F6250" w14:paraId="1AF85A15" w14:textId="77777777">
        <w:tc>
          <w:tcPr>
            <w:tcW w:w="4720" w:type="dxa"/>
          </w:tcPr>
          <w:p w14:paraId="11CF47AD" w14:textId="77777777" w:rsidR="00832032" w:rsidRPr="000F6250" w:rsidRDefault="008320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FD74D7" w14:textId="77777777" w:rsidR="00832032" w:rsidRPr="000F6250" w:rsidRDefault="008320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784767" w14:textId="77777777" w:rsidR="00832032" w:rsidRPr="000F6250" w:rsidRDefault="00A768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E581873" w14:textId="77777777" w:rsidR="00832032" w:rsidRPr="000F6250" w:rsidRDefault="00A768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44AEF268" w14:textId="77777777" w:rsidR="00832032" w:rsidRPr="000F6250" w:rsidRDefault="008320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9658BA" w14:textId="77777777" w:rsidR="00832032" w:rsidRPr="000F6250" w:rsidRDefault="008320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D67BFC" w14:textId="77777777" w:rsidR="00832032" w:rsidRPr="000F6250" w:rsidRDefault="00A768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4F5F5706" w14:textId="77777777" w:rsidR="00832032" w:rsidRPr="000F6250" w:rsidRDefault="00A768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179A7146" w14:textId="77777777" w:rsidR="00832032" w:rsidRPr="000F6250" w:rsidRDefault="00A768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6250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44A48E54" w14:textId="77777777" w:rsidR="00832032" w:rsidRDefault="00832032">
      <w:pPr>
        <w:rPr>
          <w:rFonts w:ascii="Arial" w:eastAsia="Arial" w:hAnsi="Arial" w:cs="Arial"/>
        </w:rPr>
      </w:pPr>
    </w:p>
    <w:sectPr w:rsidR="00832032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5992" w14:textId="77777777" w:rsidR="00553717" w:rsidRDefault="00553717">
      <w:r>
        <w:separator/>
      </w:r>
    </w:p>
  </w:endnote>
  <w:endnote w:type="continuationSeparator" w:id="0">
    <w:p w14:paraId="682E557F" w14:textId="77777777" w:rsidR="00553717" w:rsidRDefault="0055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F308" w14:textId="77777777" w:rsidR="00832032" w:rsidRDefault="00A768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5D14">
      <w:rPr>
        <w:noProof/>
        <w:color w:val="000000"/>
      </w:rPr>
      <w:t>1</w:t>
    </w:r>
    <w:r>
      <w:rPr>
        <w:color w:val="000000"/>
      </w:rPr>
      <w:fldChar w:fldCharType="end"/>
    </w:r>
  </w:p>
  <w:p w14:paraId="1D386D60" w14:textId="77777777" w:rsidR="00832032" w:rsidRDefault="0083203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14C2" w14:textId="77777777" w:rsidR="00553717" w:rsidRDefault="00553717">
      <w:r>
        <w:separator/>
      </w:r>
    </w:p>
  </w:footnote>
  <w:footnote w:type="continuationSeparator" w:id="0">
    <w:p w14:paraId="3AFA4B1F" w14:textId="77777777" w:rsidR="00553717" w:rsidRDefault="0055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F181" w14:textId="77777777" w:rsidR="00832032" w:rsidRDefault="0083203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832032" w14:paraId="769D7E0A" w14:textId="77777777">
      <w:trPr>
        <w:trHeight w:val="983"/>
      </w:trPr>
      <w:tc>
        <w:tcPr>
          <w:tcW w:w="4720" w:type="dxa"/>
        </w:tcPr>
        <w:p w14:paraId="3573C48B" w14:textId="77777777" w:rsidR="00832032" w:rsidRDefault="00A768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A5AA591" wp14:editId="428E8F08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547EACE" w14:textId="77777777" w:rsidR="00832032" w:rsidRDefault="00A768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2307A04D" w14:textId="77777777" w:rsidR="00832032" w:rsidRDefault="00A768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12F93E32" w14:textId="77777777" w:rsidR="00832032" w:rsidRDefault="008320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832032" w14:paraId="1CBA0EEC" w14:textId="77777777">
      <w:trPr>
        <w:trHeight w:val="108"/>
      </w:trPr>
      <w:tc>
        <w:tcPr>
          <w:tcW w:w="9502" w:type="dxa"/>
          <w:shd w:val="clear" w:color="auto" w:fill="BFBFBF"/>
        </w:tcPr>
        <w:p w14:paraId="7ED3C1AD" w14:textId="475346AD" w:rsidR="00832032" w:rsidRDefault="00A768D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DE VALORACIÓN DOCUMENTAL</w:t>
          </w:r>
        </w:p>
      </w:tc>
    </w:tr>
  </w:tbl>
  <w:p w14:paraId="28DB3DFD" w14:textId="77777777" w:rsidR="00832032" w:rsidRDefault="00832032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32"/>
    <w:rsid w:val="000F6250"/>
    <w:rsid w:val="00553717"/>
    <w:rsid w:val="005A5D14"/>
    <w:rsid w:val="00832032"/>
    <w:rsid w:val="00A7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5DA1"/>
  <w15:docId w15:val="{855A4199-8CE0-4C84-9FC2-432ECA3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3qqWY5uNOVYo/VLRtTgWkvmoKA==">CgMxLjA4AHIhMXNaTGhFODZxV0laWFJENlVkV2htLVEyS200ekVMR09C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3</cp:revision>
  <dcterms:created xsi:type="dcterms:W3CDTF">2024-03-28T23:41:00Z</dcterms:created>
  <dcterms:modified xsi:type="dcterms:W3CDTF">2024-04-05T21:11:00Z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