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4B151598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>28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05414DBD" w:rsidR="00EE6CD7" w:rsidRPr="008A385C" w:rsidRDefault="00B7345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SESIONES DE LA COMISION </w:t>
            </w:r>
            <w:r w:rsidR="005B3EF7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</w:t>
            </w:r>
            <w:r w:rsidR="005B3EF7">
              <w:rPr>
                <w:rFonts w:ascii="Arial" w:hAnsi="Arial" w:cs="Arial"/>
              </w:rPr>
              <w:t xml:space="preserve">MPORAL </w:t>
            </w:r>
            <w:r>
              <w:rPr>
                <w:rFonts w:ascii="Arial" w:hAnsi="Arial" w:cs="Arial"/>
              </w:rPr>
              <w:t>DE</w:t>
            </w:r>
            <w:r w:rsidR="005B3EF7">
              <w:rPr>
                <w:rFonts w:ascii="Arial" w:hAnsi="Arial" w:cs="Arial"/>
              </w:rPr>
              <w:t xml:space="preserve"> DOCUMENTACION Y MATERIAL ELECTORAL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5E8C44F" w14:textId="6A48152B" w:rsidR="004575EB" w:rsidRDefault="00E452A9" w:rsidP="003B5A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Información respecto a la</w:t>
            </w:r>
            <w:r w:rsidR="00B73459">
              <w:rPr>
                <w:rFonts w:ascii="Arial" w:hAnsi="Arial" w:cs="Arial"/>
                <w:bCs/>
              </w:rPr>
              <w:t xml:space="preserve">s sesiones de la comisión </w:t>
            </w:r>
            <w:r w:rsidR="00805543">
              <w:rPr>
                <w:rFonts w:ascii="Arial" w:hAnsi="Arial" w:cs="Arial"/>
                <w:bCs/>
              </w:rPr>
              <w:t>temporal de la comisión de documentación y material electoral</w:t>
            </w:r>
            <w:r w:rsidR="00B73459">
              <w:rPr>
                <w:rFonts w:ascii="Arial" w:hAnsi="Arial" w:cs="Arial"/>
                <w:bCs/>
              </w:rPr>
              <w:t xml:space="preserve"> </w:t>
            </w:r>
          </w:p>
          <w:p w14:paraId="1A4ADCA8" w14:textId="0C1FAC7E" w:rsidR="003B5ABF" w:rsidRPr="008A385C" w:rsidRDefault="00B73459" w:rsidP="00805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Informes anuales de la comisión</w:t>
            </w:r>
            <w:r w:rsidR="00805543">
              <w:rPr>
                <w:rFonts w:ascii="Arial" w:hAnsi="Arial" w:cs="Arial"/>
                <w:bCs/>
              </w:rPr>
              <w:t>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3D4031F2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Convocatoria a integrantes de la Comisión (electrónico)</w:t>
            </w:r>
          </w:p>
          <w:p w14:paraId="62C8DB18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Acta de la sesión que corresponda (físico)</w:t>
            </w:r>
          </w:p>
          <w:p w14:paraId="4E8A11D1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Informe si lo tuviera. (físico)</w:t>
            </w:r>
          </w:p>
          <w:p w14:paraId="21DA608F" w14:textId="77777777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Dictámenes si lo tuviera (físico)</w:t>
            </w:r>
          </w:p>
          <w:p w14:paraId="77D850D0" w14:textId="39CD032C" w:rsidR="00EA59E4" w:rsidRPr="00B806FA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0CDC0A4F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127</w:t>
            </w:r>
            <w:r w:rsidR="00B73459">
              <w:rPr>
                <w:rFonts w:ascii="Arial" w:hAnsi="Arial" w:cs="Arial"/>
              </w:rPr>
              <w:t xml:space="preserve">, fracción </w:t>
            </w:r>
            <w:r w:rsidR="00805543">
              <w:rPr>
                <w:rFonts w:ascii="Arial" w:hAnsi="Arial" w:cs="Arial"/>
              </w:rPr>
              <w:t>V</w:t>
            </w:r>
            <w:r w:rsidR="00B73459">
              <w:rPr>
                <w:rFonts w:ascii="Arial" w:hAnsi="Arial" w:cs="Arial"/>
              </w:rPr>
              <w:t>II, 1</w:t>
            </w:r>
            <w:r w:rsidR="00805543">
              <w:rPr>
                <w:rFonts w:ascii="Arial" w:hAnsi="Arial" w:cs="Arial"/>
              </w:rPr>
              <w:t>34</w:t>
            </w:r>
            <w:r w:rsidR="00B73459">
              <w:rPr>
                <w:rFonts w:ascii="Arial" w:hAnsi="Arial" w:cs="Arial"/>
              </w:rPr>
              <w:t xml:space="preserve"> fracción II</w:t>
            </w:r>
            <w:r w:rsidR="00805543">
              <w:rPr>
                <w:rFonts w:ascii="Arial" w:hAnsi="Arial" w:cs="Arial"/>
              </w:rPr>
              <w:t xml:space="preserve"> y III</w:t>
            </w:r>
            <w:r w:rsidR="00B73459">
              <w:rPr>
                <w:rFonts w:ascii="Arial" w:hAnsi="Arial" w:cs="Arial"/>
              </w:rPr>
              <w:t>, 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6A45366D" w:rsidR="00D71C9E" w:rsidRPr="008A385C" w:rsidRDefault="00D71C9E" w:rsidP="00E452A9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>Artículo 1</w:t>
            </w:r>
            <w:r w:rsidR="004D4A27">
              <w:rPr>
                <w:rFonts w:ascii="Arial" w:hAnsi="Arial" w:cs="Arial"/>
              </w:rPr>
              <w:t>1</w:t>
            </w:r>
            <w:r w:rsidRPr="00D71C9E">
              <w:rPr>
                <w:rFonts w:ascii="Arial" w:hAnsi="Arial" w:cs="Arial"/>
              </w:rPr>
              <w:t xml:space="preserve"> del Reglamento para el Funcionamiento de las Comisiones del Consejo General del Instituto Electoral y de Participación Ciudadana de Yucatán. (Última Reforma: Acuerdo C.G.- 033/2022 08 de noviembre 2022)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792E407E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55AB4BEF" w:rsidR="003817FE" w:rsidRPr="003D2034" w:rsidRDefault="004D4A27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Actas de sesiones de la Comisión 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60419CA6" w14:textId="3EB9C8F3" w:rsidR="004D4A27" w:rsidRDefault="005E119B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Coordinación de </w:t>
            </w:r>
            <w:r w:rsidR="00BC68D4">
              <w:rPr>
                <w:rFonts w:ascii="Arial" w:hAnsi="Arial" w:cs="Arial"/>
                <w:bCs/>
              </w:rPr>
              <w:t>Organización Electoral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07DD56C8" w14:textId="69DA49AF" w:rsidR="004D4A27" w:rsidRPr="003950BB" w:rsidRDefault="004D4A27" w:rsidP="004D4A27">
            <w:pPr>
              <w:rPr>
                <w:rFonts w:ascii="Arial" w:hAnsi="Arial" w:cs="Arial"/>
                <w:bCs/>
              </w:rPr>
            </w:pPr>
            <w:r w:rsidRPr="004D4A27">
              <w:rPr>
                <w:rFonts w:ascii="Arial" w:hAnsi="Arial" w:cs="Arial"/>
                <w:bCs/>
              </w:rPr>
              <w:t xml:space="preserve">Comisión </w:t>
            </w:r>
            <w:proofErr w:type="gramStart"/>
            <w:r w:rsidR="00BC68D4">
              <w:rPr>
                <w:rFonts w:ascii="Arial" w:hAnsi="Arial" w:cs="Arial"/>
                <w:bCs/>
              </w:rPr>
              <w:t>Temporal  de</w:t>
            </w:r>
            <w:proofErr w:type="gramEnd"/>
            <w:r w:rsidR="00BC68D4">
              <w:rPr>
                <w:rFonts w:ascii="Arial" w:hAnsi="Arial" w:cs="Arial"/>
                <w:bCs/>
              </w:rPr>
              <w:t xml:space="preserve"> Documentación y Material Electoral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378167D5" w:rsidR="00572308" w:rsidRPr="008A385C" w:rsidRDefault="005E119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Coordinación de </w:t>
            </w:r>
            <w:r w:rsidR="00BC68D4">
              <w:rPr>
                <w:rFonts w:ascii="Arial" w:hAnsi="Arial" w:cs="Arial"/>
                <w:bCs/>
              </w:rPr>
              <w:t>Organización Electoral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6D5B" w14:textId="77777777" w:rsidR="001673A3" w:rsidRDefault="001673A3">
      <w:r>
        <w:separator/>
      </w:r>
    </w:p>
  </w:endnote>
  <w:endnote w:type="continuationSeparator" w:id="0">
    <w:p w14:paraId="49CFBEC6" w14:textId="77777777" w:rsidR="001673A3" w:rsidRDefault="0016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E647" w14:textId="77777777" w:rsidR="001673A3" w:rsidRDefault="001673A3">
      <w:r>
        <w:separator/>
      </w:r>
    </w:p>
  </w:footnote>
  <w:footnote w:type="continuationSeparator" w:id="0">
    <w:p w14:paraId="6811CFE8" w14:textId="77777777" w:rsidR="001673A3" w:rsidRDefault="0016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A7A"/>
    <w:rsid w:val="00144C14"/>
    <w:rsid w:val="00151878"/>
    <w:rsid w:val="0015375B"/>
    <w:rsid w:val="00164782"/>
    <w:rsid w:val="001673A3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805543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D71C9E"/>
    <w:rsid w:val="00D854C5"/>
    <w:rsid w:val="00DE399D"/>
    <w:rsid w:val="00E452A9"/>
    <w:rsid w:val="00EA59E4"/>
    <w:rsid w:val="00EA7EE4"/>
    <w:rsid w:val="00EB4BA4"/>
    <w:rsid w:val="00EC79C2"/>
    <w:rsid w:val="00EE44C5"/>
    <w:rsid w:val="00EE6CD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2024-04-03T21:21:00Z</dcterms:created>
  <dcterms:modified xsi:type="dcterms:W3CDTF">2024-04-03T21:21:00Z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