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3D4CFB72" w:rsidR="00FD64EB" w:rsidRPr="00EE44C5" w:rsidRDefault="0086132F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7223D9BE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613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86132F">
              <w:rPr>
                <w:rFonts w:ascii="Arial" w:hAnsi="Arial" w:cs="Arial"/>
              </w:rPr>
              <w:t>TICIP</w:t>
            </w:r>
            <w:r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CIÓN CIUDADANA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7728BFA5" w:rsidR="00AB609F" w:rsidRPr="008A385C" w:rsidRDefault="00EA59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3S.0</w:t>
            </w:r>
            <w:r w:rsidR="00B73459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0C93C72C" w:rsidR="00EE6CD7" w:rsidRPr="008A385C" w:rsidRDefault="00B7345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SESIONES DE LA COMISION PERMANENTE DE PARTICIPACION CIUDADANA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5D555EE6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Información respecto a la</w:t>
            </w:r>
            <w:r w:rsidR="00B73459">
              <w:rPr>
                <w:rFonts w:ascii="Arial" w:hAnsi="Arial" w:cs="Arial"/>
                <w:bCs/>
              </w:rPr>
              <w:t xml:space="preserve">s sesiones de la comisión permanente de participación ciudadana </w:t>
            </w:r>
          </w:p>
          <w:p w14:paraId="5240AF15" w14:textId="62071AB1" w:rsidR="00B73459" w:rsidRDefault="00B7345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Informes anuales de la comisión permanente de participación ciudadana.</w:t>
            </w:r>
          </w:p>
          <w:p w14:paraId="1A4ADCA8" w14:textId="065CEC7A" w:rsidR="003B5ABF" w:rsidRPr="008A385C" w:rsidRDefault="003B5ABF" w:rsidP="003B5ABF">
            <w:pPr>
              <w:rPr>
                <w:rFonts w:ascii="Arial" w:hAnsi="Arial" w:cs="Arial"/>
              </w:rPr>
            </w:pP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3D4031F2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Convocatoria a integrantes de la Comisión (electrónico)</w:t>
            </w:r>
          </w:p>
          <w:p w14:paraId="62C8DB18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Acta de la sesión que corresponda (físico)</w:t>
            </w:r>
          </w:p>
          <w:p w14:paraId="4E8A11D1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Informe si lo tuviera. (físico)</w:t>
            </w:r>
          </w:p>
          <w:p w14:paraId="21DA608F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Dictámenes si lo tuviera (físico)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65C038AC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127</w:t>
            </w:r>
            <w:r w:rsidR="00B73459">
              <w:rPr>
                <w:rFonts w:ascii="Arial" w:hAnsi="Arial" w:cs="Arial"/>
              </w:rPr>
              <w:t>, fracción III, 129 fracción II,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6A45366D" w:rsidR="00D71C9E" w:rsidRPr="008A385C" w:rsidRDefault="00D71C9E" w:rsidP="00E452A9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 1</w:t>
            </w:r>
            <w:r w:rsidR="004D4A27">
              <w:rPr>
                <w:rFonts w:ascii="Arial" w:hAnsi="Arial" w:cs="Arial"/>
              </w:rPr>
              <w:t>1</w:t>
            </w:r>
            <w:r w:rsidRPr="00D71C9E">
              <w:rPr>
                <w:rFonts w:ascii="Arial" w:hAnsi="Arial" w:cs="Arial"/>
              </w:rPr>
              <w:t xml:space="preserve"> del Reglamento para el Funcionamiento de las Comisiones del Consejo General del Instituto Electoral y de Participación Ciudadana de Yucatán. (Última Reforma: Acuerdo C.G.- 033/2022 08 de noviembre 2022)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91E8090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1. Emitir el dictamen del catálogo definitivo de actos y políticas trascendentales, para</w:t>
            </w:r>
          </w:p>
          <w:p w14:paraId="4236CBFC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someterlo a consideración del Consejo General.</w:t>
            </w:r>
          </w:p>
          <w:p w14:paraId="4B3C5AD0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 xml:space="preserve">2. Dictaminar sobre la admisión o </w:t>
            </w:r>
            <w:proofErr w:type="spellStart"/>
            <w:r w:rsidRPr="00B73459">
              <w:rPr>
                <w:rFonts w:ascii="Arial" w:hAnsi="Arial" w:cs="Arial"/>
                <w:bCs/>
              </w:rPr>
              <w:t>desechamiento</w:t>
            </w:r>
            <w:proofErr w:type="spellEnd"/>
            <w:r w:rsidRPr="00B73459">
              <w:rPr>
                <w:rFonts w:ascii="Arial" w:hAnsi="Arial" w:cs="Arial"/>
                <w:bCs/>
              </w:rPr>
              <w:t xml:space="preserve"> de la solicitud de mecanismos de</w:t>
            </w:r>
          </w:p>
          <w:p w14:paraId="6574B65A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participación ciudadana presentados ante el Instituto.</w:t>
            </w:r>
          </w:p>
          <w:p w14:paraId="49847DE6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3. Supervisar las acciones de difusión de las obligaciones y derechos contenidos en la Ley</w:t>
            </w:r>
          </w:p>
          <w:p w14:paraId="7ADECD46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de Participación Ciudadana, ante autoridades, ciudadanía y demás entes públicos.</w:t>
            </w:r>
          </w:p>
          <w:p w14:paraId="4F592D56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4. Atender y encauzar las cuestiones incidentales y de trámite que se presenten durante el</w:t>
            </w:r>
          </w:p>
          <w:p w14:paraId="2B2D21C6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desarrollo de los procedimientos de participación ciudadana, una vez admitidos estos.</w:t>
            </w:r>
          </w:p>
          <w:p w14:paraId="7D75611F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5. Fijar sus procedimientos y normas de trabajo.</w:t>
            </w:r>
          </w:p>
          <w:p w14:paraId="1B1BEB4F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6. Coadyuvar al Consejo General en la promoción de los procesos de participación</w:t>
            </w:r>
          </w:p>
          <w:p w14:paraId="191EF1B8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ciudadana.</w:t>
            </w:r>
          </w:p>
          <w:p w14:paraId="532BE647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7. Supervisar las acciones de asesoría a las autoridades responsables de los actos y</w:t>
            </w:r>
          </w:p>
          <w:p w14:paraId="562E01BE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políticas trascendentales.</w:t>
            </w:r>
          </w:p>
          <w:p w14:paraId="3E05A898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8. Coadyuvar con el Consejo General en los procesos de plebiscito, referéndum e iniciativa</w:t>
            </w:r>
          </w:p>
          <w:p w14:paraId="7A21AF80" w14:textId="77777777" w:rsidR="00B73459" w:rsidRPr="00B73459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popular.</w:t>
            </w:r>
          </w:p>
          <w:p w14:paraId="6A0F648D" w14:textId="0CEAEF40" w:rsidR="005E119B" w:rsidRPr="005E119B" w:rsidRDefault="00B73459" w:rsidP="00B73459">
            <w:pPr>
              <w:rPr>
                <w:rFonts w:ascii="Arial" w:hAnsi="Arial" w:cs="Arial"/>
                <w:bCs/>
              </w:rPr>
            </w:pPr>
            <w:r w:rsidRPr="00B73459">
              <w:rPr>
                <w:rFonts w:ascii="Arial" w:hAnsi="Arial" w:cs="Arial"/>
                <w:bCs/>
              </w:rPr>
              <w:t>9. Las demás que le confiera la normatividad aplicable en la materia y el Consejo General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5DF8BF07" w:rsidR="003817FE" w:rsidRPr="003D2034" w:rsidRDefault="004D4A27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Actas de sesiones de la Comisión de PC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60419CA6" w14:textId="77777777" w:rsidR="004D4A27" w:rsidRDefault="005E119B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Coordinación de Participación Ciudadana </w:t>
            </w:r>
          </w:p>
          <w:p w14:paraId="07DD56C8" w14:textId="1326D284" w:rsidR="004D4A27" w:rsidRPr="003950BB" w:rsidRDefault="004D4A27" w:rsidP="004D4A27">
            <w:pPr>
              <w:rPr>
                <w:rFonts w:ascii="Arial" w:hAnsi="Arial" w:cs="Arial"/>
                <w:bCs/>
              </w:rPr>
            </w:pPr>
            <w:r w:rsidRPr="004D4A27">
              <w:rPr>
                <w:rFonts w:ascii="Arial" w:hAnsi="Arial" w:cs="Arial"/>
                <w:bCs/>
              </w:rPr>
              <w:t>Comisión Permanente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5F8A21CD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2F616FB8" w:rsidR="00572308" w:rsidRPr="008A385C" w:rsidRDefault="005E119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Coordinación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Lic. Danny I.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Och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 xml:space="preserve">Lic. Danny I. </w:t>
            </w:r>
            <w:proofErr w:type="spellStart"/>
            <w:r w:rsidRPr="00572308">
              <w:rPr>
                <w:rFonts w:ascii="Arial" w:hAnsi="Arial" w:cs="Arial"/>
              </w:rPr>
              <w:t>Och</w:t>
            </w:r>
            <w:proofErr w:type="spellEnd"/>
            <w:r w:rsidRPr="00572308">
              <w:rPr>
                <w:rFonts w:ascii="Arial" w:hAnsi="Arial" w:cs="Arial"/>
              </w:rPr>
              <w:t xml:space="preserve">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FC1B" w14:textId="77777777" w:rsidR="00E70378" w:rsidRDefault="00E70378">
      <w:r>
        <w:separator/>
      </w:r>
    </w:p>
  </w:endnote>
  <w:endnote w:type="continuationSeparator" w:id="0">
    <w:p w14:paraId="4EC3748F" w14:textId="77777777" w:rsidR="00E70378" w:rsidRDefault="00E7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83C4" w14:textId="77777777" w:rsidR="00E70378" w:rsidRDefault="00E70378">
      <w:r>
        <w:separator/>
      </w:r>
    </w:p>
  </w:footnote>
  <w:footnote w:type="continuationSeparator" w:id="0">
    <w:p w14:paraId="15C9CC96" w14:textId="77777777" w:rsidR="00E70378" w:rsidRDefault="00E7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21395">
    <w:abstractNumId w:val="0"/>
  </w:num>
  <w:num w:numId="2" w16cid:durableId="58164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43373"/>
    <w:rsid w:val="00A749D3"/>
    <w:rsid w:val="00A85020"/>
    <w:rsid w:val="00AB609F"/>
    <w:rsid w:val="00AC09F0"/>
    <w:rsid w:val="00B24B78"/>
    <w:rsid w:val="00B42BD5"/>
    <w:rsid w:val="00B7200B"/>
    <w:rsid w:val="00B73459"/>
    <w:rsid w:val="00B806FA"/>
    <w:rsid w:val="00BF2555"/>
    <w:rsid w:val="00C700A3"/>
    <w:rsid w:val="00CB13D2"/>
    <w:rsid w:val="00CB640E"/>
    <w:rsid w:val="00CC7A40"/>
    <w:rsid w:val="00CD02D7"/>
    <w:rsid w:val="00D71C9E"/>
    <w:rsid w:val="00D854C5"/>
    <w:rsid w:val="00DE399D"/>
    <w:rsid w:val="00E452A9"/>
    <w:rsid w:val="00E70378"/>
    <w:rsid w:val="00EA59E4"/>
    <w:rsid w:val="00EA7EE4"/>
    <w:rsid w:val="00EB4BA4"/>
    <w:rsid w:val="00EC79C2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2</cp:revision>
  <cp:lastPrinted>2024-04-02T21:12:00Z</cp:lastPrinted>
  <dcterms:created xsi:type="dcterms:W3CDTF">2024-04-03T05:27:00Z</dcterms:created>
  <dcterms:modified xsi:type="dcterms:W3CDTF">2024-04-03T05:27:00Z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