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CAE" w:rsidRPr="00873746" w:rsidRDefault="00E10C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s-MX"/>
        </w:rPr>
      </w:pPr>
    </w:p>
    <w:tbl>
      <w:tblPr>
        <w:tblStyle w:val="a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E10CAE">
        <w:trPr>
          <w:trHeight w:val="416"/>
        </w:trPr>
        <w:tc>
          <w:tcPr>
            <w:tcW w:w="9493" w:type="dxa"/>
            <w:gridSpan w:val="13"/>
            <w:shd w:val="clear" w:color="auto" w:fill="D9D9D9"/>
          </w:tcPr>
          <w:p w:rsidR="00E10CAE" w:rsidRDefault="009637ED">
            <w:pPr>
              <w:jc w:val="center"/>
              <w:rPr>
                <w:b/>
              </w:rPr>
            </w:pPr>
            <w:r>
              <w:rPr>
                <w:b/>
              </w:rPr>
              <w:t>Ficha técnica de valoración documental</w:t>
            </w:r>
          </w:p>
        </w:tc>
      </w:tr>
      <w:tr w:rsidR="00E10CAE">
        <w:trPr>
          <w:trHeight w:val="416"/>
        </w:trPr>
        <w:tc>
          <w:tcPr>
            <w:tcW w:w="9493" w:type="dxa"/>
            <w:gridSpan w:val="13"/>
            <w:shd w:val="clear" w:color="auto" w:fill="FFFFFF"/>
          </w:tcPr>
          <w:p w:rsidR="00E10CAE" w:rsidRDefault="001A0433">
            <w:pPr>
              <w:jc w:val="right"/>
              <w:rPr>
                <w:b/>
              </w:rPr>
            </w:pPr>
            <w:r>
              <w:rPr>
                <w:b/>
              </w:rPr>
              <w:t>Fecha:26/03/2024</w:t>
            </w:r>
          </w:p>
        </w:tc>
      </w:tr>
      <w:tr w:rsidR="00E10CAE">
        <w:trPr>
          <w:trHeight w:val="416"/>
        </w:trPr>
        <w:tc>
          <w:tcPr>
            <w:tcW w:w="9493" w:type="dxa"/>
            <w:gridSpan w:val="13"/>
            <w:shd w:val="clear" w:color="auto" w:fill="FAC090"/>
          </w:tcPr>
          <w:p w:rsidR="00E10CAE" w:rsidRDefault="009637ED">
            <w:pPr>
              <w:jc w:val="center"/>
              <w:rPr>
                <w:b/>
              </w:rPr>
            </w:pPr>
            <w:r>
              <w:rPr>
                <w:b/>
              </w:rPr>
              <w:t>Fondo: INSTITUTO ELECTORAL Y DE PARTICIPACIÓN CIUDADANA DE YUCATÁN</w:t>
            </w:r>
          </w:p>
        </w:tc>
      </w:tr>
      <w:tr w:rsidR="00E10CAE">
        <w:tc>
          <w:tcPr>
            <w:tcW w:w="9493" w:type="dxa"/>
            <w:gridSpan w:val="13"/>
            <w:shd w:val="clear" w:color="auto" w:fill="D9D9D9"/>
          </w:tcPr>
          <w:p w:rsidR="00E10CAE" w:rsidRDefault="009637E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Área de identificación</w:t>
            </w:r>
          </w:p>
        </w:tc>
      </w:tr>
      <w:tr w:rsidR="00E10CAE">
        <w:tc>
          <w:tcPr>
            <w:tcW w:w="1887" w:type="dxa"/>
          </w:tcPr>
          <w:p w:rsidR="00E10CAE" w:rsidRDefault="009637ED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:rsidR="00E10CAE" w:rsidRDefault="001A043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9C</w:t>
            </w:r>
          </w:p>
        </w:tc>
        <w:tc>
          <w:tcPr>
            <w:tcW w:w="1607" w:type="dxa"/>
            <w:gridSpan w:val="2"/>
          </w:tcPr>
          <w:p w:rsidR="00E10CAE" w:rsidRDefault="009637ED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Nombre de la sección</w:t>
            </w:r>
            <w:r>
              <w:rPr>
                <w:rFonts w:ascii="Arial" w:eastAsia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:rsidR="00E10CAE" w:rsidRDefault="00677ADB" w:rsidP="00677AD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COMUNICACIÓN SOCIAL </w:t>
            </w:r>
          </w:p>
        </w:tc>
      </w:tr>
      <w:tr w:rsidR="00E10CAE">
        <w:tc>
          <w:tcPr>
            <w:tcW w:w="2122" w:type="dxa"/>
            <w:gridSpan w:val="2"/>
          </w:tcPr>
          <w:p w:rsidR="00E10CAE" w:rsidRDefault="009637E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2. Código de la serie:</w:t>
            </w:r>
          </w:p>
        </w:tc>
        <w:tc>
          <w:tcPr>
            <w:tcW w:w="1559" w:type="dxa"/>
            <w:gridSpan w:val="2"/>
          </w:tcPr>
          <w:p w:rsidR="00E10CAE" w:rsidRDefault="001A04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9C.04</w:t>
            </w:r>
          </w:p>
        </w:tc>
        <w:tc>
          <w:tcPr>
            <w:tcW w:w="1984" w:type="dxa"/>
            <w:gridSpan w:val="4"/>
          </w:tcPr>
          <w:p w:rsidR="00E10CAE" w:rsidRDefault="009637ED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Nombre de la serie:   </w:t>
            </w:r>
          </w:p>
        </w:tc>
        <w:tc>
          <w:tcPr>
            <w:tcW w:w="3828" w:type="dxa"/>
            <w:gridSpan w:val="5"/>
          </w:tcPr>
          <w:p w:rsidR="00E10CAE" w:rsidRDefault="00E10CAE">
            <w:pPr>
              <w:rPr>
                <w:rFonts w:ascii="Arial" w:eastAsia="Arial" w:hAnsi="Arial" w:cs="Arial"/>
              </w:rPr>
            </w:pPr>
          </w:p>
          <w:p w:rsidR="00E10CAE" w:rsidRDefault="001A04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SÍNTESIS PERIODISTICAS</w:t>
            </w:r>
          </w:p>
        </w:tc>
      </w:tr>
      <w:tr w:rsidR="00E10CAE">
        <w:trPr>
          <w:trHeight w:val="587"/>
        </w:trPr>
        <w:tc>
          <w:tcPr>
            <w:tcW w:w="2122" w:type="dxa"/>
            <w:gridSpan w:val="2"/>
          </w:tcPr>
          <w:p w:rsidR="00E10CAE" w:rsidRDefault="009637ED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3. Código de la subserie: </w:t>
            </w:r>
          </w:p>
        </w:tc>
        <w:tc>
          <w:tcPr>
            <w:tcW w:w="1701" w:type="dxa"/>
            <w:gridSpan w:val="4"/>
          </w:tcPr>
          <w:p w:rsidR="00E10CAE" w:rsidRDefault="001A04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 Aplica</w:t>
            </w:r>
          </w:p>
        </w:tc>
        <w:tc>
          <w:tcPr>
            <w:tcW w:w="3118" w:type="dxa"/>
            <w:gridSpan w:val="5"/>
          </w:tcPr>
          <w:p w:rsidR="00E10CAE" w:rsidRDefault="009637ED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:rsidR="00E10CAE" w:rsidRDefault="001A04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 Aplica</w:t>
            </w:r>
          </w:p>
        </w:tc>
      </w:tr>
      <w:tr w:rsidR="00E10CAE">
        <w:tc>
          <w:tcPr>
            <w:tcW w:w="9493" w:type="dxa"/>
            <w:gridSpan w:val="13"/>
          </w:tcPr>
          <w:p w:rsidR="00E10CAE" w:rsidRDefault="009637ED">
            <w:pPr>
              <w:tabs>
                <w:tab w:val="left" w:pos="8088"/>
              </w:tabs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ab/>
            </w:r>
          </w:p>
          <w:p w:rsidR="00E10CAE" w:rsidRDefault="009637ED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4. Descripción de la serie o subserie:</w:t>
            </w:r>
          </w:p>
        </w:tc>
      </w:tr>
      <w:tr w:rsidR="00E10CAE">
        <w:tc>
          <w:tcPr>
            <w:tcW w:w="9493" w:type="dxa"/>
            <w:gridSpan w:val="13"/>
          </w:tcPr>
          <w:p w:rsidR="00E10CAE" w:rsidRDefault="009637ED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Asunto 1.</w:t>
            </w:r>
          </w:p>
          <w:p w:rsidR="0013133E" w:rsidRPr="0013133E" w:rsidRDefault="0013133E" w:rsidP="0013133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  <w:r w:rsidRPr="0013133E">
              <w:rPr>
                <w:rFonts w:ascii="Arial" w:eastAsia="Arial" w:hAnsi="Arial" w:cs="Arial"/>
              </w:rPr>
              <w:t xml:space="preserve">ar seguimiento en espacios informativos impresos o electrónicos, de las diversas </w:t>
            </w:r>
          </w:p>
          <w:p w:rsidR="0013133E" w:rsidRPr="0013133E" w:rsidRDefault="0013133E" w:rsidP="0013133E">
            <w:pPr>
              <w:jc w:val="both"/>
              <w:rPr>
                <w:rFonts w:ascii="Arial" w:eastAsia="Arial" w:hAnsi="Arial" w:cs="Arial"/>
              </w:rPr>
            </w:pPr>
            <w:r w:rsidRPr="0013133E">
              <w:rPr>
                <w:rFonts w:ascii="Arial" w:eastAsia="Arial" w:hAnsi="Arial" w:cs="Arial"/>
              </w:rPr>
              <w:t xml:space="preserve">campañas de difusión que realicen los órganos institucionales en el ámbito de sus </w:t>
            </w:r>
          </w:p>
          <w:p w:rsidR="00E10CAE" w:rsidRDefault="0013133E" w:rsidP="0013133E">
            <w:pPr>
              <w:jc w:val="both"/>
              <w:rPr>
                <w:rFonts w:ascii="Arial" w:eastAsia="Arial" w:hAnsi="Arial" w:cs="Arial"/>
              </w:rPr>
            </w:pPr>
            <w:r w:rsidRPr="0013133E">
              <w:rPr>
                <w:rFonts w:ascii="Arial" w:eastAsia="Arial" w:hAnsi="Arial" w:cs="Arial"/>
              </w:rPr>
              <w:t>respectivas competencias.</w:t>
            </w:r>
          </w:p>
          <w:p w:rsidR="00E10CAE" w:rsidRDefault="00E10CAE">
            <w:pPr>
              <w:jc w:val="both"/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</w:p>
        </w:tc>
      </w:tr>
      <w:tr w:rsidR="00E10CAE">
        <w:tc>
          <w:tcPr>
            <w:tcW w:w="3256" w:type="dxa"/>
            <w:gridSpan w:val="3"/>
          </w:tcPr>
          <w:p w:rsidR="00E10CAE" w:rsidRDefault="009637ED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eastAsia="Arial" w:hAnsi="Arial" w:cs="Arial"/>
              </w:rPr>
              <w:t>. 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:rsidR="00E10CAE" w:rsidRDefault="00E10CAE" w:rsidP="001A0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1A0433" w:rsidRDefault="001A0433" w:rsidP="001A0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1A0433" w:rsidRDefault="001A0433" w:rsidP="001A0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Electrónico</w:t>
            </w:r>
          </w:p>
        </w:tc>
      </w:tr>
      <w:tr w:rsidR="00E10CAE">
        <w:tc>
          <w:tcPr>
            <w:tcW w:w="9493" w:type="dxa"/>
            <w:gridSpan w:val="13"/>
          </w:tcPr>
          <w:p w:rsidR="00E10CAE" w:rsidRDefault="00E10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</w:rPr>
            </w:pPr>
          </w:p>
        </w:tc>
      </w:tr>
      <w:tr w:rsidR="00E10CAE">
        <w:tc>
          <w:tcPr>
            <w:tcW w:w="9493" w:type="dxa"/>
            <w:gridSpan w:val="13"/>
          </w:tcPr>
          <w:p w:rsidR="00E10CAE" w:rsidRDefault="009637ED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Asunto 2 </w:t>
            </w:r>
          </w:p>
          <w:p w:rsidR="00E10CAE" w:rsidRDefault="00E10CAE">
            <w:pPr>
              <w:rPr>
                <w:rFonts w:ascii="Arial" w:eastAsia="Arial" w:hAnsi="Arial" w:cs="Arial"/>
                <w:b/>
              </w:rPr>
            </w:pPr>
          </w:p>
        </w:tc>
      </w:tr>
      <w:tr w:rsidR="00E10CAE">
        <w:tc>
          <w:tcPr>
            <w:tcW w:w="3256" w:type="dxa"/>
            <w:gridSpan w:val="3"/>
          </w:tcPr>
          <w:p w:rsidR="00E10CAE" w:rsidRDefault="009637E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Documentación</w:t>
            </w:r>
          </w:p>
          <w:p w:rsidR="00E10CAE" w:rsidRDefault="00E10CAE">
            <w:pPr>
              <w:rPr>
                <w:rFonts w:ascii="Arial" w:eastAsia="Arial" w:hAnsi="Arial" w:cs="Arial"/>
              </w:rPr>
            </w:pPr>
          </w:p>
        </w:tc>
        <w:tc>
          <w:tcPr>
            <w:tcW w:w="6237" w:type="dxa"/>
            <w:gridSpan w:val="10"/>
          </w:tcPr>
          <w:p w:rsidR="00E10CAE" w:rsidRDefault="001A04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 Aplica</w:t>
            </w:r>
          </w:p>
        </w:tc>
      </w:tr>
      <w:tr w:rsidR="00E10CAE">
        <w:trPr>
          <w:trHeight w:val="289"/>
        </w:trPr>
        <w:tc>
          <w:tcPr>
            <w:tcW w:w="9493" w:type="dxa"/>
            <w:gridSpan w:val="13"/>
          </w:tcPr>
          <w:p w:rsidR="00E10CAE" w:rsidRDefault="00E10CAE">
            <w:pPr>
              <w:rPr>
                <w:rFonts w:ascii="Arial" w:eastAsia="Arial" w:hAnsi="Arial" w:cs="Arial"/>
              </w:rPr>
            </w:pPr>
          </w:p>
        </w:tc>
      </w:tr>
      <w:tr w:rsidR="00E10CAE">
        <w:tc>
          <w:tcPr>
            <w:tcW w:w="9493" w:type="dxa"/>
            <w:gridSpan w:val="13"/>
          </w:tcPr>
          <w:p w:rsidR="00E10CAE" w:rsidRDefault="009637ED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Asunto 3</w:t>
            </w:r>
          </w:p>
          <w:p w:rsidR="00E10CAE" w:rsidRDefault="00E10CAE">
            <w:pPr>
              <w:rPr>
                <w:rFonts w:ascii="Arial" w:eastAsia="Arial" w:hAnsi="Arial" w:cs="Arial"/>
                <w:b/>
              </w:rPr>
            </w:pPr>
          </w:p>
        </w:tc>
      </w:tr>
      <w:tr w:rsidR="00E10CAE">
        <w:tc>
          <w:tcPr>
            <w:tcW w:w="3256" w:type="dxa"/>
            <w:gridSpan w:val="3"/>
          </w:tcPr>
          <w:p w:rsidR="00E10CAE" w:rsidRDefault="009637E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Documentación</w:t>
            </w:r>
          </w:p>
          <w:p w:rsidR="00E10CAE" w:rsidRDefault="00E10CAE">
            <w:pPr>
              <w:rPr>
                <w:rFonts w:ascii="Arial" w:eastAsia="Arial" w:hAnsi="Arial" w:cs="Arial"/>
              </w:rPr>
            </w:pPr>
          </w:p>
        </w:tc>
        <w:tc>
          <w:tcPr>
            <w:tcW w:w="6237" w:type="dxa"/>
            <w:gridSpan w:val="10"/>
          </w:tcPr>
          <w:p w:rsidR="00E10CAE" w:rsidRDefault="001A04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Aplica </w:t>
            </w:r>
          </w:p>
        </w:tc>
      </w:tr>
      <w:tr w:rsidR="00E10CAE">
        <w:trPr>
          <w:trHeight w:val="2297"/>
        </w:trPr>
        <w:tc>
          <w:tcPr>
            <w:tcW w:w="9493" w:type="dxa"/>
            <w:gridSpan w:val="13"/>
          </w:tcPr>
          <w:p w:rsidR="00E10CAE" w:rsidRDefault="009637ED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6. Marco jurídico que fundamenta la serie:</w:t>
            </w:r>
          </w:p>
          <w:p w:rsidR="00E10CAE" w:rsidRDefault="001A0433" w:rsidP="001A043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Artículo 38, Fracción VI, del reglamento interior del Instituto Electoral y de Participación Ciudadana</w:t>
            </w:r>
            <w:r w:rsidR="0013133E"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</w:rPr>
              <w:t>Aprobado por el C.G el 20 de mayo del 2022.</w:t>
            </w:r>
          </w:p>
        </w:tc>
      </w:tr>
      <w:tr w:rsidR="00E10CAE">
        <w:trPr>
          <w:trHeight w:val="3109"/>
        </w:trPr>
        <w:tc>
          <w:tcPr>
            <w:tcW w:w="9493" w:type="dxa"/>
            <w:gridSpan w:val="13"/>
          </w:tcPr>
          <w:p w:rsidR="00E10CAE" w:rsidRDefault="009637ED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7. Actividades inherentes a la serie:</w:t>
            </w:r>
          </w:p>
          <w:p w:rsidR="003846EF" w:rsidRDefault="003846EF" w:rsidP="003846EF">
            <w:pPr>
              <w:jc w:val="both"/>
              <w:rPr>
                <w:rFonts w:ascii="Arial" w:eastAsia="Arial" w:hAnsi="Arial" w:cs="Arial"/>
              </w:rPr>
            </w:pPr>
          </w:p>
          <w:p w:rsidR="00E10CAE" w:rsidRDefault="003846EF" w:rsidP="003846EF">
            <w:pPr>
              <w:jc w:val="both"/>
              <w:rPr>
                <w:rFonts w:ascii="Arial" w:eastAsia="Arial" w:hAnsi="Arial" w:cs="Arial"/>
              </w:rPr>
            </w:pPr>
            <w:r w:rsidRPr="003846EF">
              <w:rPr>
                <w:rFonts w:ascii="Arial" w:eastAsia="Arial" w:hAnsi="Arial" w:cs="Arial"/>
              </w:rPr>
              <w:t xml:space="preserve">Capturar </w:t>
            </w:r>
            <w:r w:rsidR="00D07BC9">
              <w:rPr>
                <w:rFonts w:ascii="Arial" w:eastAsia="Arial" w:hAnsi="Arial" w:cs="Arial"/>
              </w:rPr>
              <w:t xml:space="preserve">en Fotografías las </w:t>
            </w:r>
            <w:r w:rsidRPr="003846EF">
              <w:rPr>
                <w:rFonts w:ascii="Arial" w:eastAsia="Arial" w:hAnsi="Arial" w:cs="Arial"/>
              </w:rPr>
              <w:t xml:space="preserve">notas periodísticas de los medios impresos. </w:t>
            </w:r>
          </w:p>
          <w:p w:rsidR="003846EF" w:rsidRDefault="003846EF" w:rsidP="003846EF">
            <w:pPr>
              <w:jc w:val="both"/>
              <w:rPr>
                <w:rFonts w:ascii="Arial" w:eastAsia="Arial" w:hAnsi="Arial" w:cs="Arial"/>
              </w:rPr>
            </w:pPr>
          </w:p>
          <w:p w:rsidR="003846EF" w:rsidRPr="003846EF" w:rsidRDefault="003846EF" w:rsidP="003846EF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Subir a un repositorio donde el personal institucional lo puede consultar. </w:t>
            </w:r>
          </w:p>
        </w:tc>
      </w:tr>
      <w:tr w:rsidR="00E10CAE">
        <w:trPr>
          <w:trHeight w:val="1022"/>
        </w:trPr>
        <w:tc>
          <w:tcPr>
            <w:tcW w:w="9493" w:type="dxa"/>
            <w:gridSpan w:val="13"/>
          </w:tcPr>
          <w:p w:rsidR="00E10CAE" w:rsidRDefault="009637ED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8. Términos clave relacionados con la serie:</w:t>
            </w:r>
          </w:p>
          <w:p w:rsidR="00E10CAE" w:rsidRDefault="00D07BC9" w:rsidP="00D07BC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Difusiones de las síntesis para el personal. </w:t>
            </w:r>
          </w:p>
        </w:tc>
      </w:tr>
      <w:tr w:rsidR="00E10CAE">
        <w:trPr>
          <w:trHeight w:val="1022"/>
        </w:trPr>
        <w:tc>
          <w:tcPr>
            <w:tcW w:w="9493" w:type="dxa"/>
            <w:gridSpan w:val="13"/>
          </w:tcPr>
          <w:p w:rsidR="00E10CAE" w:rsidRDefault="00E10CAE">
            <w:pPr>
              <w:rPr>
                <w:rFonts w:ascii="Arial" w:eastAsia="Arial" w:hAnsi="Arial" w:cs="Arial"/>
                <w:b/>
              </w:rPr>
            </w:pPr>
          </w:p>
          <w:p w:rsidR="00E10CAE" w:rsidRDefault="009637ED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9. Áreas de la unidad administrativa que intervienen en la generación, recepción, trámite y conclusión de los asuntos o temas a los que se refiere la serie:</w:t>
            </w:r>
          </w:p>
          <w:p w:rsidR="003846EF" w:rsidRDefault="003846EF">
            <w:pPr>
              <w:rPr>
                <w:rFonts w:ascii="Arial" w:eastAsia="Arial" w:hAnsi="Arial" w:cs="Arial"/>
              </w:rPr>
            </w:pPr>
          </w:p>
          <w:p w:rsidR="00E10CAE" w:rsidRDefault="003752D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Comunicación Social </w:t>
            </w:r>
          </w:p>
          <w:p w:rsidR="00E10CAE" w:rsidRDefault="00E10CAE">
            <w:pPr>
              <w:rPr>
                <w:rFonts w:ascii="Arial" w:eastAsia="Arial" w:hAnsi="Arial" w:cs="Arial"/>
                <w:b/>
              </w:rPr>
            </w:pPr>
          </w:p>
        </w:tc>
      </w:tr>
      <w:tr w:rsidR="00E10CAE">
        <w:trPr>
          <w:trHeight w:val="1275"/>
        </w:trPr>
        <w:tc>
          <w:tcPr>
            <w:tcW w:w="9493" w:type="dxa"/>
            <w:gridSpan w:val="13"/>
          </w:tcPr>
          <w:p w:rsidR="00E10CAE" w:rsidRDefault="00E10CAE">
            <w:pPr>
              <w:rPr>
                <w:rFonts w:ascii="Arial" w:eastAsia="Arial" w:hAnsi="Arial" w:cs="Arial"/>
                <w:b/>
              </w:rPr>
            </w:pPr>
          </w:p>
          <w:p w:rsidR="00E10CAE" w:rsidRDefault="009637ED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10. Áreas de otras unidades administrativas relacionadas con la gestión y trámites de los asuntos o temas a los que se refiere la serie:</w:t>
            </w:r>
          </w:p>
          <w:p w:rsidR="00E10CAE" w:rsidRPr="003846EF" w:rsidRDefault="00A7508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Comunicación Social </w:t>
            </w:r>
          </w:p>
          <w:p w:rsidR="00E10CAE" w:rsidRDefault="00E10CAE">
            <w:pPr>
              <w:rPr>
                <w:rFonts w:ascii="Arial" w:eastAsia="Arial" w:hAnsi="Arial" w:cs="Arial"/>
              </w:rPr>
            </w:pPr>
          </w:p>
        </w:tc>
      </w:tr>
      <w:tr w:rsidR="00E10CAE">
        <w:tc>
          <w:tcPr>
            <w:tcW w:w="9493" w:type="dxa"/>
            <w:gridSpan w:val="13"/>
          </w:tcPr>
          <w:p w:rsidR="00E10CAE" w:rsidRDefault="00E10CAE">
            <w:pPr>
              <w:rPr>
                <w:rFonts w:ascii="Arial" w:eastAsia="Arial" w:hAnsi="Arial" w:cs="Arial"/>
              </w:rPr>
            </w:pPr>
          </w:p>
          <w:p w:rsidR="00E10CAE" w:rsidRDefault="009637ED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11. Valores documentales de la serie </w:t>
            </w:r>
            <w:r>
              <w:rPr>
                <w:rFonts w:ascii="Arial" w:eastAsia="Arial" w:hAnsi="Arial" w:cs="Arial"/>
              </w:rPr>
              <w:t>(marcar con una X):</w:t>
            </w:r>
          </w:p>
        </w:tc>
      </w:tr>
      <w:tr w:rsidR="00E10CAE">
        <w:tc>
          <w:tcPr>
            <w:tcW w:w="3256" w:type="dxa"/>
            <w:gridSpan w:val="3"/>
          </w:tcPr>
          <w:p w:rsidR="00E10CAE" w:rsidRDefault="00E10CAE">
            <w:pPr>
              <w:rPr>
                <w:rFonts w:ascii="Arial" w:eastAsia="Arial" w:hAnsi="Arial" w:cs="Arial"/>
              </w:rPr>
            </w:pPr>
          </w:p>
          <w:p w:rsidR="00E10CAE" w:rsidRDefault="009637E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Administrativo:  </w:t>
            </w:r>
            <w:r w:rsidR="003846EF" w:rsidRPr="00033E0E">
              <w:rPr>
                <w:rFonts w:ascii="Arial" w:eastAsia="Arial" w:hAnsi="Arial" w:cs="Arial"/>
                <w:b/>
              </w:rPr>
              <w:t>X</w:t>
            </w:r>
          </w:p>
        </w:tc>
        <w:tc>
          <w:tcPr>
            <w:tcW w:w="2835" w:type="dxa"/>
            <w:gridSpan w:val="6"/>
          </w:tcPr>
          <w:p w:rsidR="00E10CAE" w:rsidRDefault="00E10CAE">
            <w:pPr>
              <w:rPr>
                <w:rFonts w:ascii="Arial" w:eastAsia="Arial" w:hAnsi="Arial" w:cs="Arial"/>
              </w:rPr>
            </w:pPr>
          </w:p>
          <w:p w:rsidR="00E10CAE" w:rsidRDefault="009637E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Legal: </w:t>
            </w:r>
          </w:p>
        </w:tc>
        <w:tc>
          <w:tcPr>
            <w:tcW w:w="3402" w:type="dxa"/>
            <w:gridSpan w:val="4"/>
          </w:tcPr>
          <w:p w:rsidR="00E10CAE" w:rsidRDefault="00E10CAE">
            <w:pPr>
              <w:rPr>
                <w:rFonts w:ascii="Arial" w:eastAsia="Arial" w:hAnsi="Arial" w:cs="Arial"/>
              </w:rPr>
            </w:pPr>
          </w:p>
          <w:p w:rsidR="00E10CAE" w:rsidRDefault="009637E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Contable o Fiscal: </w:t>
            </w:r>
          </w:p>
        </w:tc>
      </w:tr>
      <w:tr w:rsidR="00E10CAE">
        <w:tc>
          <w:tcPr>
            <w:tcW w:w="9493" w:type="dxa"/>
            <w:gridSpan w:val="13"/>
          </w:tcPr>
          <w:p w:rsidR="00E10CAE" w:rsidRDefault="009637ED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12. Valores secundarios de la serie</w:t>
            </w:r>
          </w:p>
        </w:tc>
      </w:tr>
      <w:tr w:rsidR="00E10CAE">
        <w:tc>
          <w:tcPr>
            <w:tcW w:w="3256" w:type="dxa"/>
            <w:gridSpan w:val="3"/>
          </w:tcPr>
          <w:p w:rsidR="00E10CAE" w:rsidRDefault="009637E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Informativo:</w:t>
            </w:r>
            <w:r w:rsidR="00033E0E">
              <w:rPr>
                <w:rFonts w:ascii="Arial" w:eastAsia="Arial" w:hAnsi="Arial" w:cs="Arial"/>
              </w:rPr>
              <w:t xml:space="preserve"> </w:t>
            </w:r>
            <w:r w:rsidR="00033E0E" w:rsidRPr="00033E0E">
              <w:rPr>
                <w:rFonts w:ascii="Arial" w:eastAsia="Arial" w:hAnsi="Arial" w:cs="Arial"/>
                <w:b/>
              </w:rPr>
              <w:t>X</w:t>
            </w:r>
          </w:p>
        </w:tc>
        <w:tc>
          <w:tcPr>
            <w:tcW w:w="2835" w:type="dxa"/>
            <w:gridSpan w:val="6"/>
          </w:tcPr>
          <w:p w:rsidR="00E10CAE" w:rsidRDefault="009637E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Evidencial:</w:t>
            </w:r>
          </w:p>
        </w:tc>
        <w:tc>
          <w:tcPr>
            <w:tcW w:w="1701" w:type="dxa"/>
            <w:gridSpan w:val="3"/>
          </w:tcPr>
          <w:p w:rsidR="00E10CAE" w:rsidRDefault="009637E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Testimonial:</w:t>
            </w:r>
          </w:p>
        </w:tc>
        <w:tc>
          <w:tcPr>
            <w:tcW w:w="1701" w:type="dxa"/>
          </w:tcPr>
          <w:p w:rsidR="00E10CAE" w:rsidRDefault="00E10CAE">
            <w:pPr>
              <w:rPr>
                <w:rFonts w:ascii="Arial" w:eastAsia="Arial" w:hAnsi="Arial" w:cs="Arial"/>
              </w:rPr>
            </w:pPr>
          </w:p>
        </w:tc>
      </w:tr>
      <w:tr w:rsidR="00E10CAE">
        <w:tc>
          <w:tcPr>
            <w:tcW w:w="9493" w:type="dxa"/>
            <w:gridSpan w:val="13"/>
          </w:tcPr>
          <w:p w:rsidR="00E10CAE" w:rsidRDefault="00E10CAE">
            <w:pPr>
              <w:rPr>
                <w:rFonts w:ascii="Arial" w:eastAsia="Arial" w:hAnsi="Arial" w:cs="Arial"/>
              </w:rPr>
            </w:pPr>
          </w:p>
          <w:p w:rsidR="00E10CAE" w:rsidRDefault="009637ED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13. Plazos de conservación de la serie </w:t>
            </w:r>
            <w:r>
              <w:rPr>
                <w:rFonts w:ascii="Arial" w:eastAsia="Arial" w:hAnsi="Arial" w:cs="Arial"/>
              </w:rPr>
              <w:t>(número de años):</w:t>
            </w:r>
          </w:p>
        </w:tc>
      </w:tr>
      <w:tr w:rsidR="00E10CAE">
        <w:tc>
          <w:tcPr>
            <w:tcW w:w="3256" w:type="dxa"/>
            <w:gridSpan w:val="3"/>
          </w:tcPr>
          <w:p w:rsidR="00E10CAE" w:rsidRDefault="00E10CAE">
            <w:pPr>
              <w:rPr>
                <w:rFonts w:ascii="Arial" w:eastAsia="Arial" w:hAnsi="Arial" w:cs="Arial"/>
              </w:rPr>
            </w:pPr>
          </w:p>
          <w:p w:rsidR="00E10CAE" w:rsidRDefault="009637E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Archivo de trámite: </w:t>
            </w:r>
            <w:r w:rsidR="00873746">
              <w:rPr>
                <w:rFonts w:ascii="Arial" w:eastAsia="Arial" w:hAnsi="Arial" w:cs="Arial"/>
                <w:b/>
              </w:rPr>
              <w:t>10</w:t>
            </w:r>
          </w:p>
        </w:tc>
        <w:tc>
          <w:tcPr>
            <w:tcW w:w="3685" w:type="dxa"/>
            <w:gridSpan w:val="8"/>
          </w:tcPr>
          <w:p w:rsidR="00E10CAE" w:rsidRDefault="00E10CAE">
            <w:pPr>
              <w:rPr>
                <w:rFonts w:ascii="Arial" w:eastAsia="Arial" w:hAnsi="Arial" w:cs="Arial"/>
              </w:rPr>
            </w:pPr>
          </w:p>
          <w:p w:rsidR="00E10CAE" w:rsidRDefault="009637E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Archivo de concentración:</w:t>
            </w:r>
            <w:r w:rsidR="00873746">
              <w:rPr>
                <w:rFonts w:ascii="Arial" w:eastAsia="Arial" w:hAnsi="Arial" w:cs="Arial"/>
                <w:b/>
              </w:rPr>
              <w:t>0</w:t>
            </w:r>
          </w:p>
        </w:tc>
        <w:tc>
          <w:tcPr>
            <w:tcW w:w="2552" w:type="dxa"/>
            <w:gridSpan w:val="2"/>
          </w:tcPr>
          <w:p w:rsidR="00E10CAE" w:rsidRDefault="00E10CAE">
            <w:pPr>
              <w:rPr>
                <w:rFonts w:ascii="Arial" w:eastAsia="Arial" w:hAnsi="Arial" w:cs="Arial"/>
              </w:rPr>
            </w:pPr>
          </w:p>
          <w:p w:rsidR="00E10CAE" w:rsidRDefault="009637ED" w:rsidP="009637E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Archivo histórico:</w:t>
            </w:r>
            <w:r w:rsidR="00033E0E">
              <w:rPr>
                <w:rFonts w:ascii="Arial" w:eastAsia="Arial" w:hAnsi="Arial" w:cs="Arial"/>
              </w:rPr>
              <w:t xml:space="preserve"> </w:t>
            </w:r>
          </w:p>
        </w:tc>
      </w:tr>
      <w:tr w:rsidR="00E10CAE">
        <w:tc>
          <w:tcPr>
            <w:tcW w:w="9493" w:type="dxa"/>
            <w:gridSpan w:val="13"/>
          </w:tcPr>
          <w:p w:rsidR="00E10CAE" w:rsidRDefault="00E10CAE">
            <w:pPr>
              <w:rPr>
                <w:rFonts w:ascii="Arial" w:eastAsia="Arial" w:hAnsi="Arial" w:cs="Arial"/>
              </w:rPr>
            </w:pPr>
          </w:p>
          <w:p w:rsidR="00E10CAE" w:rsidRDefault="009637E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Total de años: </w:t>
            </w:r>
            <w:r w:rsidR="00873746">
              <w:rPr>
                <w:rFonts w:ascii="Arial" w:eastAsia="Arial" w:hAnsi="Arial" w:cs="Arial"/>
                <w:b/>
              </w:rPr>
              <w:t>10</w:t>
            </w:r>
            <w:r w:rsidR="00D07BC9">
              <w:rPr>
                <w:rFonts w:ascii="Arial" w:eastAsia="Arial" w:hAnsi="Arial" w:cs="Arial"/>
                <w:b/>
              </w:rPr>
              <w:t xml:space="preserve"> </w:t>
            </w:r>
            <w:r w:rsidR="00033E0E" w:rsidRPr="009637ED">
              <w:rPr>
                <w:rFonts w:ascii="Arial" w:eastAsia="Arial" w:hAnsi="Arial" w:cs="Arial"/>
                <w:b/>
              </w:rPr>
              <w:t>años.</w:t>
            </w:r>
          </w:p>
        </w:tc>
      </w:tr>
      <w:tr w:rsidR="00E10CAE">
        <w:tc>
          <w:tcPr>
            <w:tcW w:w="9493" w:type="dxa"/>
            <w:gridSpan w:val="13"/>
          </w:tcPr>
          <w:p w:rsidR="00E10CAE" w:rsidRDefault="00E10CAE">
            <w:pPr>
              <w:rPr>
                <w:rFonts w:ascii="Arial" w:eastAsia="Arial" w:hAnsi="Arial" w:cs="Arial"/>
              </w:rPr>
            </w:pPr>
          </w:p>
          <w:p w:rsidR="00E10CAE" w:rsidRDefault="009637ED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14. Técnica de selección o destino final de la serie </w:t>
            </w:r>
            <w:r>
              <w:rPr>
                <w:rFonts w:ascii="Arial" w:eastAsia="Arial" w:hAnsi="Arial" w:cs="Arial"/>
              </w:rPr>
              <w:t>(marcar con una X):</w:t>
            </w:r>
          </w:p>
        </w:tc>
      </w:tr>
      <w:tr w:rsidR="00E10CAE">
        <w:trPr>
          <w:trHeight w:val="500"/>
        </w:trPr>
        <w:tc>
          <w:tcPr>
            <w:tcW w:w="2122" w:type="dxa"/>
            <w:gridSpan w:val="2"/>
          </w:tcPr>
          <w:p w:rsidR="00E10CAE" w:rsidRDefault="00E10CAE">
            <w:pPr>
              <w:rPr>
                <w:rFonts w:ascii="Arial" w:eastAsia="Arial" w:hAnsi="Arial" w:cs="Arial"/>
              </w:rPr>
            </w:pPr>
          </w:p>
          <w:p w:rsidR="00E10CAE" w:rsidRDefault="009637E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Baja:  </w:t>
            </w:r>
            <w:r w:rsidR="00033E0E" w:rsidRPr="00033E0E">
              <w:rPr>
                <w:rFonts w:ascii="Arial" w:eastAsia="Arial" w:hAnsi="Arial" w:cs="Arial"/>
                <w:b/>
              </w:rPr>
              <w:t>X</w:t>
            </w:r>
          </w:p>
        </w:tc>
        <w:tc>
          <w:tcPr>
            <w:tcW w:w="4819" w:type="dxa"/>
            <w:gridSpan w:val="9"/>
          </w:tcPr>
          <w:p w:rsidR="00E10CAE" w:rsidRDefault="00E10CAE">
            <w:pPr>
              <w:rPr>
                <w:rFonts w:ascii="Arial" w:eastAsia="Arial" w:hAnsi="Arial" w:cs="Arial"/>
              </w:rPr>
            </w:pPr>
          </w:p>
          <w:p w:rsidR="00E10CAE" w:rsidRDefault="009637E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Conservación permanente:</w:t>
            </w:r>
            <w:r>
              <w:rPr>
                <w:rFonts w:ascii="Arial" w:eastAsia="Arial" w:hAnsi="Arial" w:cs="Arial"/>
              </w:rPr>
              <w:tab/>
            </w:r>
          </w:p>
        </w:tc>
        <w:tc>
          <w:tcPr>
            <w:tcW w:w="2552" w:type="dxa"/>
            <w:gridSpan w:val="2"/>
          </w:tcPr>
          <w:p w:rsidR="00E10CAE" w:rsidRDefault="00E10CAE">
            <w:pPr>
              <w:rPr>
                <w:rFonts w:ascii="Arial" w:eastAsia="Arial" w:hAnsi="Arial" w:cs="Arial"/>
              </w:rPr>
            </w:pPr>
          </w:p>
          <w:p w:rsidR="00E10CAE" w:rsidRDefault="009637E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Muestreo:</w:t>
            </w:r>
          </w:p>
        </w:tc>
      </w:tr>
      <w:tr w:rsidR="00E10CAE">
        <w:tc>
          <w:tcPr>
            <w:tcW w:w="9493" w:type="dxa"/>
            <w:gridSpan w:val="13"/>
          </w:tcPr>
          <w:p w:rsidR="00E10CAE" w:rsidRDefault="00E10CAE">
            <w:pPr>
              <w:rPr>
                <w:rFonts w:ascii="Arial" w:eastAsia="Arial" w:hAnsi="Arial" w:cs="Arial"/>
              </w:rPr>
            </w:pPr>
          </w:p>
          <w:p w:rsidR="00E10CAE" w:rsidRDefault="009637E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15. Condiciones de acceso a la información de la serie </w:t>
            </w:r>
            <w:r>
              <w:rPr>
                <w:rFonts w:ascii="Arial" w:eastAsia="Arial" w:hAnsi="Arial" w:cs="Arial"/>
              </w:rPr>
              <w:t>(marque con una X):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E10CAE">
        <w:tc>
          <w:tcPr>
            <w:tcW w:w="3256" w:type="dxa"/>
            <w:gridSpan w:val="3"/>
          </w:tcPr>
          <w:p w:rsidR="00E10CAE" w:rsidRDefault="009637E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10CAE" w:rsidRPr="009637ED" w:rsidRDefault="009637ED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</w:rPr>
              <w:t xml:space="preserve">Pública: </w:t>
            </w:r>
            <w:r w:rsidRPr="009637ED">
              <w:rPr>
                <w:rFonts w:ascii="Arial" w:eastAsia="Arial" w:hAnsi="Arial" w:cs="Arial"/>
                <w:b/>
                <w:sz w:val="28"/>
                <w:szCs w:val="28"/>
              </w:rPr>
              <w:t>x</w:t>
            </w:r>
          </w:p>
          <w:p w:rsidR="00E10CAE" w:rsidRDefault="00E10CAE">
            <w:pPr>
              <w:rPr>
                <w:rFonts w:ascii="Arial" w:eastAsia="Arial" w:hAnsi="Arial" w:cs="Arial"/>
              </w:rPr>
            </w:pPr>
          </w:p>
          <w:p w:rsidR="00E10CAE" w:rsidRDefault="00E10CAE">
            <w:pPr>
              <w:rPr>
                <w:rFonts w:ascii="Arial" w:eastAsia="Arial" w:hAnsi="Arial" w:cs="Arial"/>
              </w:rPr>
            </w:pPr>
          </w:p>
        </w:tc>
        <w:tc>
          <w:tcPr>
            <w:tcW w:w="3260" w:type="dxa"/>
            <w:gridSpan w:val="7"/>
          </w:tcPr>
          <w:p w:rsidR="00E10CAE" w:rsidRDefault="009637E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10CAE" w:rsidRDefault="009637E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:rsidR="00E10CAE" w:rsidRDefault="00E10CAE">
            <w:pPr>
              <w:rPr>
                <w:rFonts w:ascii="Arial" w:eastAsia="Arial" w:hAnsi="Arial" w:cs="Arial"/>
              </w:rPr>
            </w:pPr>
          </w:p>
          <w:p w:rsidR="00E10CAE" w:rsidRDefault="009637E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Confidencial:</w:t>
            </w:r>
          </w:p>
        </w:tc>
      </w:tr>
      <w:tr w:rsidR="00E10CAE">
        <w:tc>
          <w:tcPr>
            <w:tcW w:w="9493" w:type="dxa"/>
            <w:gridSpan w:val="13"/>
            <w:shd w:val="clear" w:color="auto" w:fill="D9D9D9"/>
          </w:tcPr>
          <w:p w:rsidR="00E10CAE" w:rsidRDefault="009637E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Área de contexto</w:t>
            </w:r>
          </w:p>
        </w:tc>
      </w:tr>
      <w:tr w:rsidR="00E10CAE">
        <w:trPr>
          <w:trHeight w:val="1022"/>
        </w:trPr>
        <w:tc>
          <w:tcPr>
            <w:tcW w:w="9493" w:type="dxa"/>
            <w:gridSpan w:val="13"/>
          </w:tcPr>
          <w:p w:rsidR="00E10CAE" w:rsidRDefault="00E10CAE">
            <w:pPr>
              <w:rPr>
                <w:rFonts w:ascii="Arial" w:eastAsia="Arial" w:hAnsi="Arial" w:cs="Arial"/>
              </w:rPr>
            </w:pPr>
          </w:p>
          <w:p w:rsidR="00E10CAE" w:rsidRDefault="009637ED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16. Nombre del área o unidad responsable de la documentación:</w:t>
            </w:r>
          </w:p>
          <w:p w:rsidR="009637ED" w:rsidRDefault="009637ED">
            <w:pPr>
              <w:rPr>
                <w:rFonts w:ascii="Arial" w:eastAsia="Arial" w:hAnsi="Arial" w:cs="Arial"/>
                <w:b/>
              </w:rPr>
            </w:pPr>
          </w:p>
          <w:p w:rsidR="009637ED" w:rsidRPr="009637ED" w:rsidRDefault="009637ED" w:rsidP="00A7508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Comunicación Social </w:t>
            </w:r>
          </w:p>
        </w:tc>
      </w:tr>
      <w:tr w:rsidR="00E10CAE">
        <w:trPr>
          <w:trHeight w:val="1022"/>
        </w:trPr>
        <w:tc>
          <w:tcPr>
            <w:tcW w:w="9493" w:type="dxa"/>
            <w:gridSpan w:val="13"/>
          </w:tcPr>
          <w:p w:rsidR="00E10CAE" w:rsidRDefault="00E10CAE">
            <w:pPr>
              <w:rPr>
                <w:rFonts w:ascii="Arial" w:eastAsia="Arial" w:hAnsi="Arial" w:cs="Arial"/>
              </w:rPr>
            </w:pPr>
          </w:p>
          <w:p w:rsidR="00E10CAE" w:rsidRDefault="009637ED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17. Nombre del área generadora de la documentación:</w:t>
            </w:r>
          </w:p>
          <w:p w:rsidR="009637ED" w:rsidRDefault="009637ED" w:rsidP="00A7508D">
            <w:pPr>
              <w:rPr>
                <w:rFonts w:ascii="Arial" w:eastAsia="Arial" w:hAnsi="Arial" w:cs="Arial"/>
              </w:rPr>
            </w:pPr>
            <w:r w:rsidRPr="009637ED">
              <w:rPr>
                <w:rFonts w:ascii="Arial" w:eastAsia="Arial" w:hAnsi="Arial" w:cs="Arial"/>
              </w:rPr>
              <w:t xml:space="preserve">Comunicación Social </w:t>
            </w:r>
          </w:p>
        </w:tc>
      </w:tr>
      <w:tr w:rsidR="00E10CAE">
        <w:trPr>
          <w:trHeight w:val="1275"/>
        </w:trPr>
        <w:tc>
          <w:tcPr>
            <w:tcW w:w="9493" w:type="dxa"/>
            <w:gridSpan w:val="13"/>
          </w:tcPr>
          <w:p w:rsidR="00E10CAE" w:rsidRDefault="00E10CAE">
            <w:pPr>
              <w:rPr>
                <w:rFonts w:ascii="Arial" w:eastAsia="Arial" w:hAnsi="Arial" w:cs="Arial"/>
              </w:rPr>
            </w:pPr>
          </w:p>
          <w:p w:rsidR="00E10CAE" w:rsidRDefault="009637ED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18. Nombre, puesto, correo electrónico de la responsable de la documentación del área generadora:</w:t>
            </w:r>
          </w:p>
          <w:p w:rsidR="00E10CAE" w:rsidRDefault="00E10CAE">
            <w:pPr>
              <w:rPr>
                <w:rFonts w:ascii="Arial" w:eastAsia="Arial" w:hAnsi="Arial" w:cs="Arial"/>
              </w:rPr>
            </w:pPr>
          </w:p>
          <w:p w:rsidR="00E10CAE" w:rsidRDefault="009637ED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Lcda.: Dulce Viviana Sánchez Paz</w:t>
            </w:r>
          </w:p>
          <w:p w:rsidR="009637ED" w:rsidRDefault="009637E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Titular de la Oficina de Comunicación Social y Logística.</w:t>
            </w:r>
          </w:p>
          <w:p w:rsidR="009637ED" w:rsidRDefault="0021608B">
            <w:pPr>
              <w:rPr>
                <w:rFonts w:ascii="Arial" w:eastAsia="Arial" w:hAnsi="Arial" w:cs="Arial"/>
              </w:rPr>
            </w:pPr>
            <w:hyperlink r:id="rId7" w:history="1">
              <w:r w:rsidRPr="00E87DC8">
                <w:rPr>
                  <w:rStyle w:val="Hipervnculo"/>
                  <w:rFonts w:ascii="Arial" w:eastAsia="Arial" w:hAnsi="Arial" w:cs="Arial"/>
                </w:rPr>
                <w:t>viviana.sanchez@iepac.mx</w:t>
              </w:r>
            </w:hyperlink>
          </w:p>
          <w:p w:rsidR="0021608B" w:rsidRDefault="0021608B">
            <w:pPr>
              <w:rPr>
                <w:rFonts w:ascii="Arial" w:eastAsia="Arial" w:hAnsi="Arial" w:cs="Arial"/>
              </w:rPr>
            </w:pPr>
          </w:p>
        </w:tc>
      </w:tr>
      <w:tr w:rsidR="00E10CAE">
        <w:trPr>
          <w:trHeight w:val="1275"/>
        </w:trPr>
        <w:tc>
          <w:tcPr>
            <w:tcW w:w="9493" w:type="dxa"/>
            <w:gridSpan w:val="13"/>
          </w:tcPr>
          <w:p w:rsidR="00E10CAE" w:rsidRDefault="00E10CAE">
            <w:pPr>
              <w:rPr>
                <w:rFonts w:ascii="Arial" w:eastAsia="Arial" w:hAnsi="Arial" w:cs="Arial"/>
                <w:b/>
              </w:rPr>
            </w:pPr>
          </w:p>
          <w:p w:rsidR="00E10CAE" w:rsidRDefault="009637ED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19. Nombre, puesto, correo electrónico del responsable del archivo de trámite del área responsable:</w:t>
            </w:r>
          </w:p>
          <w:p w:rsidR="00E10CAE" w:rsidRDefault="00E10CAE">
            <w:pPr>
              <w:jc w:val="both"/>
              <w:rPr>
                <w:rFonts w:ascii="Arial" w:eastAsia="Arial" w:hAnsi="Arial" w:cs="Arial"/>
                <w:b/>
              </w:rPr>
            </w:pPr>
          </w:p>
          <w:p w:rsidR="009637ED" w:rsidRDefault="009637ED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Lcda: Mariana de Jesús Medina Ojeda</w:t>
            </w:r>
          </w:p>
          <w:p w:rsidR="009637ED" w:rsidRDefault="009637ED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Técnica de la Oficina de Comunicación Social Y Logística.</w:t>
            </w:r>
          </w:p>
          <w:p w:rsidR="009637ED" w:rsidRDefault="0021608B">
            <w:pPr>
              <w:jc w:val="both"/>
              <w:rPr>
                <w:rFonts w:ascii="Arial" w:eastAsia="Arial" w:hAnsi="Arial" w:cs="Arial"/>
              </w:rPr>
            </w:pPr>
            <w:hyperlink r:id="rId8" w:history="1">
              <w:r w:rsidRPr="00E87DC8">
                <w:rPr>
                  <w:rStyle w:val="Hipervnculo"/>
                  <w:rFonts w:ascii="Arial" w:eastAsia="Arial" w:hAnsi="Arial" w:cs="Arial"/>
                </w:rPr>
                <w:t>mariana.medina@iepac.mx</w:t>
              </w:r>
            </w:hyperlink>
          </w:p>
          <w:p w:rsidR="0021608B" w:rsidRDefault="0021608B">
            <w:pPr>
              <w:jc w:val="both"/>
              <w:rPr>
                <w:rFonts w:ascii="Arial" w:eastAsia="Arial" w:hAnsi="Arial" w:cs="Arial"/>
              </w:rPr>
            </w:pPr>
            <w:bookmarkStart w:id="1" w:name="_GoBack"/>
            <w:bookmarkEnd w:id="1"/>
          </w:p>
          <w:p w:rsidR="009637ED" w:rsidRDefault="009637ED">
            <w:pPr>
              <w:jc w:val="both"/>
              <w:rPr>
                <w:rFonts w:ascii="Arial" w:eastAsia="Arial" w:hAnsi="Arial" w:cs="Arial"/>
              </w:rPr>
            </w:pPr>
          </w:p>
          <w:p w:rsidR="009637ED" w:rsidRPr="009637ED" w:rsidRDefault="009637ED">
            <w:pPr>
              <w:jc w:val="both"/>
              <w:rPr>
                <w:rFonts w:ascii="Arial" w:eastAsia="Arial" w:hAnsi="Arial" w:cs="Arial"/>
              </w:rPr>
            </w:pPr>
          </w:p>
          <w:p w:rsidR="00E10CAE" w:rsidRDefault="00E10CAE">
            <w:pPr>
              <w:jc w:val="both"/>
              <w:rPr>
                <w:rFonts w:ascii="Arial" w:eastAsia="Arial" w:hAnsi="Arial" w:cs="Arial"/>
                <w:b/>
              </w:rPr>
            </w:pPr>
          </w:p>
          <w:p w:rsidR="00E10CAE" w:rsidRDefault="00E10CAE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E10CAE">
        <w:trPr>
          <w:trHeight w:val="1022"/>
        </w:trPr>
        <w:tc>
          <w:tcPr>
            <w:tcW w:w="9493" w:type="dxa"/>
            <w:gridSpan w:val="13"/>
          </w:tcPr>
          <w:p w:rsidR="00E10CAE" w:rsidRDefault="00E10CAE">
            <w:pPr>
              <w:rPr>
                <w:rFonts w:ascii="Arial" w:eastAsia="Arial" w:hAnsi="Arial" w:cs="Arial"/>
              </w:rPr>
            </w:pPr>
          </w:p>
          <w:p w:rsidR="00E10CAE" w:rsidRDefault="009637ED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20. Domicilio de la unidad administrativa:</w:t>
            </w:r>
          </w:p>
          <w:p w:rsidR="009637ED" w:rsidRDefault="009637ED">
            <w:pPr>
              <w:rPr>
                <w:rFonts w:ascii="Arial" w:eastAsia="Arial" w:hAnsi="Arial" w:cs="Arial"/>
                <w:b/>
              </w:rPr>
            </w:pPr>
          </w:p>
          <w:p w:rsidR="009637ED" w:rsidRPr="009637ED" w:rsidRDefault="009637E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Calle 21, Número 418 x 22 y 22 A, Colonia Ciudad Industrial, Mérida, Yucatán, Código Postal, 97288, </w:t>
            </w:r>
            <w:r w:rsidR="00A7508D">
              <w:rPr>
                <w:rFonts w:ascii="Arial" w:eastAsia="Arial" w:hAnsi="Arial" w:cs="Arial"/>
              </w:rPr>
              <w:t>Oficina de Comunicación Social</w:t>
            </w:r>
            <w:r>
              <w:rPr>
                <w:rFonts w:ascii="Arial" w:eastAsia="Arial" w:hAnsi="Arial" w:cs="Arial"/>
              </w:rPr>
              <w:t xml:space="preserve">, Ubicadas en la planta del predio señalado. </w:t>
            </w:r>
          </w:p>
          <w:p w:rsidR="00E10CAE" w:rsidRDefault="00E10CAE">
            <w:pPr>
              <w:rPr>
                <w:rFonts w:ascii="Arial" w:eastAsia="Arial" w:hAnsi="Arial" w:cs="Arial"/>
              </w:rPr>
            </w:pPr>
          </w:p>
          <w:p w:rsidR="00E10CAE" w:rsidRDefault="00E10CAE">
            <w:pPr>
              <w:rPr>
                <w:rFonts w:ascii="Arial" w:eastAsia="Arial" w:hAnsi="Arial" w:cs="Arial"/>
              </w:rPr>
            </w:pPr>
          </w:p>
          <w:p w:rsidR="00E10CAE" w:rsidRDefault="00E10CAE">
            <w:pPr>
              <w:rPr>
                <w:rFonts w:ascii="Arial" w:eastAsia="Arial" w:hAnsi="Arial" w:cs="Arial"/>
              </w:rPr>
            </w:pPr>
          </w:p>
          <w:p w:rsidR="00E10CAE" w:rsidRDefault="00E10CAE">
            <w:pPr>
              <w:rPr>
                <w:rFonts w:ascii="Arial" w:eastAsia="Arial" w:hAnsi="Arial" w:cs="Arial"/>
              </w:rPr>
            </w:pPr>
          </w:p>
        </w:tc>
      </w:tr>
      <w:tr w:rsidR="00E10CAE">
        <w:tc>
          <w:tcPr>
            <w:tcW w:w="9493" w:type="dxa"/>
            <w:gridSpan w:val="13"/>
            <w:shd w:val="clear" w:color="auto" w:fill="D9D9D9"/>
          </w:tcPr>
          <w:p w:rsidR="00E10CAE" w:rsidRDefault="009637E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Área de formalización</w:t>
            </w:r>
          </w:p>
        </w:tc>
      </w:tr>
    </w:tbl>
    <w:p w:rsidR="00E10CAE" w:rsidRDefault="00E10CAE">
      <w:pPr>
        <w:rPr>
          <w:rFonts w:ascii="Arial" w:eastAsia="Arial" w:hAnsi="Arial" w:cs="Arial"/>
        </w:rPr>
      </w:pPr>
    </w:p>
    <w:p w:rsidR="00E10CAE" w:rsidRDefault="00E10CAE">
      <w:pPr>
        <w:rPr>
          <w:rFonts w:ascii="Arial" w:eastAsia="Arial" w:hAnsi="Arial" w:cs="Arial"/>
        </w:rPr>
      </w:pPr>
    </w:p>
    <w:p w:rsidR="00E10CAE" w:rsidRDefault="00E10CAE">
      <w:pPr>
        <w:rPr>
          <w:rFonts w:ascii="Arial" w:eastAsia="Arial" w:hAnsi="Arial" w:cs="Arial"/>
        </w:rPr>
      </w:pPr>
    </w:p>
    <w:tbl>
      <w:tblPr>
        <w:tblStyle w:val="a0"/>
        <w:tblW w:w="94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20"/>
        <w:gridCol w:w="4720"/>
      </w:tblGrid>
      <w:tr w:rsidR="00E10CAE" w:rsidTr="009637ED">
        <w:trPr>
          <w:trHeight w:val="1738"/>
        </w:trPr>
        <w:tc>
          <w:tcPr>
            <w:tcW w:w="4720" w:type="dxa"/>
          </w:tcPr>
          <w:p w:rsidR="00E10CAE" w:rsidRDefault="00E10CAE">
            <w:pPr>
              <w:jc w:val="center"/>
              <w:rPr>
                <w:rFonts w:ascii="Arial" w:eastAsia="Arial" w:hAnsi="Arial" w:cs="Arial"/>
              </w:rPr>
            </w:pPr>
          </w:p>
          <w:p w:rsidR="00E10CAE" w:rsidRDefault="00E10CAE">
            <w:pPr>
              <w:pBdr>
                <w:bottom w:val="single" w:sz="12" w:space="1" w:color="auto"/>
              </w:pBdr>
              <w:jc w:val="center"/>
              <w:rPr>
                <w:rFonts w:ascii="Arial" w:eastAsia="Arial" w:hAnsi="Arial" w:cs="Arial"/>
              </w:rPr>
            </w:pPr>
          </w:p>
          <w:p w:rsidR="009637ED" w:rsidRDefault="009637ED" w:rsidP="003752D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Lcda: Mariana de Jesús Medina Ojeda, </w:t>
            </w:r>
            <w:r w:rsidRPr="009637ED">
              <w:rPr>
                <w:rFonts w:ascii="Arial" w:eastAsia="Arial" w:hAnsi="Arial" w:cs="Arial"/>
                <w:b/>
              </w:rPr>
              <w:t xml:space="preserve">responsable del trámite </w:t>
            </w:r>
            <w:r>
              <w:rPr>
                <w:rFonts w:ascii="Arial" w:eastAsia="Arial" w:hAnsi="Arial" w:cs="Arial"/>
              </w:rPr>
              <w:t>de la</w:t>
            </w:r>
            <w:r w:rsidR="003752D0">
              <w:rPr>
                <w:rFonts w:ascii="Arial" w:eastAsia="Arial" w:hAnsi="Arial" w:cs="Arial"/>
              </w:rPr>
              <w:t xml:space="preserve"> Oficina de Comunicación Social.</w:t>
            </w:r>
          </w:p>
        </w:tc>
        <w:tc>
          <w:tcPr>
            <w:tcW w:w="4720" w:type="dxa"/>
          </w:tcPr>
          <w:p w:rsidR="00E10CAE" w:rsidRDefault="00E10CAE">
            <w:pPr>
              <w:jc w:val="center"/>
              <w:rPr>
                <w:rFonts w:ascii="Arial" w:eastAsia="Arial" w:hAnsi="Arial" w:cs="Arial"/>
              </w:rPr>
            </w:pPr>
          </w:p>
          <w:p w:rsidR="00E10CAE" w:rsidRDefault="009637ED" w:rsidP="009637E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___________________________________</w:t>
            </w:r>
          </w:p>
          <w:p w:rsidR="00E10CAE" w:rsidRDefault="009637E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Lcda: Dulce Viviana Sánchez Paz</w:t>
            </w:r>
          </w:p>
          <w:p w:rsidR="00A7458F" w:rsidRPr="00A7458F" w:rsidRDefault="00A7458F" w:rsidP="003752D0">
            <w:pPr>
              <w:jc w:val="center"/>
              <w:rPr>
                <w:rFonts w:ascii="Arial" w:eastAsia="Arial" w:hAnsi="Arial" w:cs="Arial"/>
                <w:b/>
              </w:rPr>
            </w:pPr>
            <w:r w:rsidRPr="00A7458F">
              <w:rPr>
                <w:rFonts w:ascii="Arial" w:eastAsia="Arial" w:hAnsi="Arial" w:cs="Arial"/>
                <w:b/>
              </w:rPr>
              <w:t xml:space="preserve">Titular de la Oficina de Comunicación Social </w:t>
            </w:r>
          </w:p>
        </w:tc>
      </w:tr>
    </w:tbl>
    <w:p w:rsidR="00E10CAE" w:rsidRDefault="00E10CAE">
      <w:pPr>
        <w:rPr>
          <w:rFonts w:ascii="Arial" w:eastAsia="Arial" w:hAnsi="Arial" w:cs="Arial"/>
        </w:rPr>
      </w:pPr>
    </w:p>
    <w:sectPr w:rsidR="00E10CAE">
      <w:headerReference w:type="default" r:id="rId9"/>
      <w:footerReference w:type="default" r:id="rId10"/>
      <w:pgSz w:w="12250" w:h="15850"/>
      <w:pgMar w:top="2680" w:right="1500" w:bottom="1460" w:left="1300" w:header="769" w:footer="12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AAC" w:rsidRDefault="007D4AAC">
      <w:r>
        <w:separator/>
      </w:r>
    </w:p>
  </w:endnote>
  <w:endnote w:type="continuationSeparator" w:id="0">
    <w:p w:rsidR="007D4AAC" w:rsidRDefault="007D4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7ED" w:rsidRDefault="009637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1608B">
      <w:rPr>
        <w:noProof/>
        <w:color w:val="000000"/>
      </w:rPr>
      <w:t>2</w:t>
    </w:r>
    <w:r>
      <w:rPr>
        <w:color w:val="000000"/>
      </w:rPr>
      <w:fldChar w:fldCharType="end"/>
    </w:r>
  </w:p>
  <w:p w:rsidR="009637ED" w:rsidRDefault="009637ED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AAC" w:rsidRDefault="007D4AAC">
      <w:r>
        <w:separator/>
      </w:r>
    </w:p>
  </w:footnote>
  <w:footnote w:type="continuationSeparator" w:id="0">
    <w:p w:rsidR="007D4AAC" w:rsidRDefault="007D4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7ED" w:rsidRDefault="009637ED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</w:rPr>
    </w:pPr>
  </w:p>
  <w:tbl>
    <w:tblPr>
      <w:tblStyle w:val="a1"/>
      <w:tblW w:w="944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720"/>
      <w:gridCol w:w="4720"/>
    </w:tblGrid>
    <w:tr w:rsidR="009637ED">
      <w:trPr>
        <w:trHeight w:val="983"/>
      </w:trPr>
      <w:tc>
        <w:tcPr>
          <w:tcW w:w="4720" w:type="dxa"/>
        </w:tcPr>
        <w:p w:rsidR="009637ED" w:rsidRDefault="009637E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>
            <w:rPr>
              <w:noProof/>
              <w:color w:val="000000"/>
              <w:lang w:val="es-MX"/>
            </w:rPr>
            <w:drawing>
              <wp:inline distT="0" distB="0" distL="0" distR="0">
                <wp:extent cx="1234440" cy="693420"/>
                <wp:effectExtent l="0" t="0" r="0" b="0"/>
                <wp:docPr id="4" name="image1.png" descr="Resultado de imagen para IMAGENES LOGOTIPO IEPAC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IMAGENES LOGOTIPO IEPAC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:rsidR="009637ED" w:rsidRDefault="009637E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>Secretaría Ejecutiva</w:t>
          </w:r>
        </w:p>
        <w:p w:rsidR="009637ED" w:rsidRDefault="009637E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  <w:r>
            <w:rPr>
              <w:b/>
              <w:color w:val="000000"/>
            </w:rPr>
            <w:t>Coordinación de Documentación</w:t>
          </w:r>
        </w:p>
      </w:tc>
    </w:tr>
  </w:tbl>
  <w:p w:rsidR="009637ED" w:rsidRDefault="009637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a2"/>
      <w:tblW w:w="9502" w:type="dxa"/>
      <w:tblInd w:w="-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502"/>
    </w:tblGrid>
    <w:tr w:rsidR="009637ED">
      <w:trPr>
        <w:trHeight w:val="108"/>
      </w:trPr>
      <w:tc>
        <w:tcPr>
          <w:tcW w:w="9502" w:type="dxa"/>
          <w:shd w:val="clear" w:color="auto" w:fill="BFBFBF"/>
        </w:tcPr>
        <w:p w:rsidR="009637ED" w:rsidRDefault="009637ED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BD5B5"/>
            <w:tabs>
              <w:tab w:val="center" w:pos="4419"/>
              <w:tab w:val="right" w:pos="8838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FICHA TÉCNICA  DE VALORACIÓN DOCUMENTAL</w:t>
          </w:r>
        </w:p>
      </w:tc>
    </w:tr>
  </w:tbl>
  <w:p w:rsidR="009637ED" w:rsidRDefault="009637ED">
    <w:pPr>
      <w:pBdr>
        <w:top w:val="nil"/>
        <w:left w:val="nil"/>
        <w:bottom w:val="nil"/>
        <w:right w:val="nil"/>
        <w:between w:val="nil"/>
      </w:pBdr>
      <w:shd w:val="clear" w:color="auto" w:fill="FBD5B5"/>
      <w:tabs>
        <w:tab w:val="center" w:pos="4419"/>
        <w:tab w:val="right" w:pos="8838"/>
      </w:tabs>
      <w:rPr>
        <w:color w:val="000000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CAE"/>
    <w:rsid w:val="00033E0E"/>
    <w:rsid w:val="000A72AC"/>
    <w:rsid w:val="0013133E"/>
    <w:rsid w:val="001A0433"/>
    <w:rsid w:val="0021608B"/>
    <w:rsid w:val="00373612"/>
    <w:rsid w:val="003752D0"/>
    <w:rsid w:val="003846EF"/>
    <w:rsid w:val="005334FF"/>
    <w:rsid w:val="00677ADB"/>
    <w:rsid w:val="006D4F39"/>
    <w:rsid w:val="007D4AAC"/>
    <w:rsid w:val="00843643"/>
    <w:rsid w:val="00857284"/>
    <w:rsid w:val="00873746"/>
    <w:rsid w:val="009637ED"/>
    <w:rsid w:val="00A7458F"/>
    <w:rsid w:val="00A7508D"/>
    <w:rsid w:val="00D07BC9"/>
    <w:rsid w:val="00D45960"/>
    <w:rsid w:val="00E1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1E84A"/>
  <w15:docId w15:val="{29C80D48-E1DF-47B2-BCBB-3B2844BC8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MT" w:eastAsia="Arial MT" w:hAnsi="Arial MT" w:cs="Arial MT"/>
        <w:sz w:val="22"/>
        <w:szCs w:val="22"/>
        <w:lang w:val="es-ES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na.medina@iepac.m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viana.sanchez@iepac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9/MOg8RoG1Ost/DVVcO3U07MZA==">CgMxLjAyCGguZ2pkZ3hzOAByITF2cnVneUxaUDBldXgzLUFQUDJ0ZjhRekkwblkyT2dFSA==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532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IFE 1</dc:creator>
  <cp:lastModifiedBy>Mariana de Jesús Medina Ojeda</cp:lastModifiedBy>
  <cp:revision>15</cp:revision>
  <cp:lastPrinted>2024-03-27T22:11:00Z</cp:lastPrinted>
  <dcterms:created xsi:type="dcterms:W3CDTF">2023-01-12T17:47:00Z</dcterms:created>
  <dcterms:modified xsi:type="dcterms:W3CDTF">2024-03-28T21:49:00Z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