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5F8F" w14:textId="1830CD29" w:rsidR="004A0CF6" w:rsidRPr="005836DA" w:rsidRDefault="00F42561" w:rsidP="004A0CF6">
      <w:pPr>
        <w:spacing w:after="0" w:line="240" w:lineRule="auto"/>
        <w:jc w:val="right"/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</w:pPr>
      <w:r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>09</w:t>
      </w:r>
      <w:r w:rsidR="004F1AF8" w:rsidRPr="00354120"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 xml:space="preserve"> de </w:t>
      </w:r>
      <w:r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>enero</w:t>
      </w:r>
      <w:r w:rsidR="004F1AF8" w:rsidRPr="00354120"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 xml:space="preserve"> 202</w:t>
      </w:r>
      <w:r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>4</w:t>
      </w:r>
      <w:r w:rsidR="004A0CF6" w:rsidRPr="00354120"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>,</w:t>
      </w:r>
      <w:r w:rsidR="004A0CF6" w:rsidRPr="005836DA">
        <w:rPr>
          <w:rFonts w:ascii="Telegraf" w:hAnsi="Telegraf" w:cs="Arial"/>
          <w:b/>
          <w:color w:val="171717" w:themeColor="background2" w:themeShade="1A"/>
          <w:sz w:val="20"/>
          <w:szCs w:val="20"/>
          <w:lang w:val="es-ES"/>
        </w:rPr>
        <w:t xml:space="preserve"> </w:t>
      </w:r>
    </w:p>
    <w:p w14:paraId="0DEBF833" w14:textId="77777777" w:rsidR="004A0CF6" w:rsidRPr="005836DA" w:rsidRDefault="004A0CF6" w:rsidP="004A0CF6">
      <w:pPr>
        <w:spacing w:after="0" w:line="240" w:lineRule="auto"/>
        <w:jc w:val="right"/>
        <w:rPr>
          <w:rFonts w:ascii="Telegraf" w:hAnsi="Telegraf" w:cs="Arial"/>
          <w:color w:val="171717" w:themeColor="background2" w:themeShade="1A"/>
          <w:sz w:val="20"/>
          <w:szCs w:val="20"/>
          <w:lang w:val="es-ES"/>
        </w:rPr>
      </w:pPr>
      <w:r w:rsidRPr="005836DA">
        <w:rPr>
          <w:rFonts w:ascii="Telegraf" w:hAnsi="Telegraf" w:cs="Arial"/>
          <w:color w:val="171717" w:themeColor="background2" w:themeShade="1A"/>
          <w:sz w:val="20"/>
          <w:szCs w:val="20"/>
          <w:lang w:val="es-ES"/>
        </w:rPr>
        <w:t>Monterrey, N.L.</w:t>
      </w:r>
    </w:p>
    <w:p w14:paraId="309D6AC2" w14:textId="77777777" w:rsidR="004A0CF6" w:rsidRPr="005836DA" w:rsidRDefault="004A0CF6" w:rsidP="004A0CF6">
      <w:pPr>
        <w:spacing w:after="0" w:line="240" w:lineRule="auto"/>
        <w:jc w:val="right"/>
        <w:rPr>
          <w:rFonts w:ascii="Telegraf" w:hAnsi="Telegraf" w:cs="Arial"/>
          <w:color w:val="171717" w:themeColor="background2" w:themeShade="1A"/>
          <w:sz w:val="20"/>
          <w:szCs w:val="20"/>
          <w:lang w:val="es-ES"/>
        </w:rPr>
      </w:pPr>
    </w:p>
    <w:p w14:paraId="22157117" w14:textId="43F54BE7" w:rsidR="00771F1A" w:rsidRPr="005836DA" w:rsidRDefault="00771F1A" w:rsidP="00771F1A">
      <w:pPr>
        <w:tabs>
          <w:tab w:val="left" w:pos="6640"/>
        </w:tabs>
        <w:spacing w:after="0"/>
        <w:jc w:val="both"/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2BA04650" w14:textId="0FAF285F" w:rsidR="008B743E" w:rsidRPr="005836DA" w:rsidRDefault="008B743E" w:rsidP="00771F1A">
      <w:pPr>
        <w:tabs>
          <w:tab w:val="left" w:pos="6640"/>
        </w:tabs>
        <w:spacing w:after="0"/>
        <w:jc w:val="both"/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4B688929" w14:textId="25D4C02A" w:rsidR="003364B6" w:rsidRDefault="003364B6" w:rsidP="00771F1A">
      <w:pPr>
        <w:tabs>
          <w:tab w:val="left" w:pos="6640"/>
        </w:tabs>
        <w:spacing w:after="0"/>
        <w:jc w:val="both"/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DB0C14F" w14:textId="26A14F91" w:rsidR="003364B6" w:rsidRDefault="003364B6" w:rsidP="00771F1A">
      <w:pPr>
        <w:tabs>
          <w:tab w:val="left" w:pos="6640"/>
        </w:tabs>
        <w:spacing w:after="0"/>
        <w:jc w:val="both"/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308FD3A6" w14:textId="0CD063D3" w:rsidR="003364B6" w:rsidRDefault="003364B6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4A1B69F4" w14:textId="346DA407" w:rsidR="003364B6" w:rsidRDefault="00085BF1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  <w:r w:rsidRPr="005836DA">
        <w:rPr>
          <w:rFonts w:ascii="Telegraf" w:hAnsi="Telegraf"/>
          <w:noProof/>
          <w:color w:val="171717" w:themeColor="background2" w:themeShade="1A"/>
          <w:lang w:eastAsia="es-MX"/>
        </w:rPr>
        <w:drawing>
          <wp:anchor distT="0" distB="0" distL="114300" distR="114300" simplePos="0" relativeHeight="251665408" behindDoc="1" locked="0" layoutInCell="1" allowOverlap="1" wp14:anchorId="4B0DDFE1" wp14:editId="46D313FB">
            <wp:simplePos x="0" y="0"/>
            <wp:positionH relativeFrom="column">
              <wp:posOffset>460375</wp:posOffset>
            </wp:positionH>
            <wp:positionV relativeFrom="paragraph">
              <wp:posOffset>212725</wp:posOffset>
            </wp:positionV>
            <wp:extent cx="3629958" cy="1019810"/>
            <wp:effectExtent l="0" t="0" r="8890" b="8890"/>
            <wp:wrapNone/>
            <wp:docPr id="5" name="image1.png" titl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title="Imag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958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7009E" w14:textId="77777777" w:rsidR="003364B6" w:rsidRDefault="003364B6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57A2E504" w14:textId="77777777" w:rsidR="003364B6" w:rsidRDefault="003364B6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1FF2B059" w14:textId="77777777" w:rsidR="00085BF1" w:rsidRDefault="00085BF1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674A3421" w14:textId="77777777" w:rsidR="00085BF1" w:rsidRDefault="00085BF1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4662DC09" w14:textId="77777777" w:rsidR="00085BF1" w:rsidRDefault="00085BF1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6F3AE251" w14:textId="77777777" w:rsidR="00085BF1" w:rsidRDefault="00085BF1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161EAE3F" w14:textId="77777777" w:rsidR="00085BF1" w:rsidRDefault="00085BF1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5FAA7DBF" w14:textId="274B0D49" w:rsidR="003364B6" w:rsidRPr="003364B6" w:rsidRDefault="003364B6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  <w:r w:rsidRPr="003364B6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Informe a </w:t>
      </w:r>
      <w:r w:rsidR="0035412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>IE</w:t>
      </w:r>
      <w:r w:rsidR="006F693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>P</w:t>
      </w:r>
      <w:r w:rsidR="0003091F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>AC YUCATAN</w:t>
      </w:r>
      <w:r w:rsidRPr="003364B6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 sobre encuesta de preferencia electoral</w:t>
      </w:r>
    </w:p>
    <w:p w14:paraId="5AF263B1" w14:textId="77777777" w:rsidR="003364B6" w:rsidRDefault="003364B6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</w:p>
    <w:p w14:paraId="235A3333" w14:textId="791A416D" w:rsidR="003364B6" w:rsidRPr="003364B6" w:rsidRDefault="003364B6" w:rsidP="003364B6">
      <w:pPr>
        <w:tabs>
          <w:tab w:val="left" w:pos="6640"/>
        </w:tabs>
        <w:spacing w:after="0"/>
        <w:jc w:val="center"/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</w:pPr>
      <w:r w:rsidRPr="003364B6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Publicación </w:t>
      </w:r>
      <w:r w:rsidRPr="0035412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en Periódico </w:t>
      </w:r>
      <w:r w:rsidR="00D53F9B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El </w:t>
      </w:r>
      <w:r w:rsidR="00354120" w:rsidRPr="0035412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>Heraldo de México</w:t>
      </w:r>
      <w:r w:rsidRPr="0035412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: </w:t>
      </w:r>
      <w:r w:rsidR="00F42561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>08</w:t>
      </w:r>
      <w:r w:rsidR="0091150B" w:rsidRPr="0035412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 de</w:t>
      </w:r>
      <w:r w:rsidR="00F42561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 enero</w:t>
      </w:r>
      <w:r w:rsidR="0091150B" w:rsidRPr="00354120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 xml:space="preserve"> de 202</w:t>
      </w:r>
      <w:r w:rsidR="00F42561">
        <w:rPr>
          <w:rFonts w:ascii="Telegraf" w:hAnsi="Telegraf" w:cs="Arial"/>
          <w:b/>
          <w:bCs/>
          <w:color w:val="171717" w:themeColor="background2" w:themeShade="1A"/>
          <w:sz w:val="28"/>
          <w:szCs w:val="28"/>
          <w:lang w:val="es-ES"/>
        </w:rPr>
        <w:t>4</w:t>
      </w:r>
    </w:p>
    <w:p w14:paraId="0513047A" w14:textId="459F623C" w:rsidR="003364B6" w:rsidRDefault="003364B6" w:rsidP="00771F1A">
      <w:pPr>
        <w:tabs>
          <w:tab w:val="left" w:pos="6640"/>
        </w:tabs>
        <w:spacing w:after="0"/>
        <w:jc w:val="both"/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21D115E3" w14:textId="3E74A0DF" w:rsidR="003364B6" w:rsidRDefault="003364B6" w:rsidP="00FB4758">
      <w:pPr>
        <w:spacing w:after="160" w:line="259" w:lineRule="auto"/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</w:pPr>
      <w:r>
        <w:rPr>
          <w:rFonts w:ascii="Telegraf" w:hAnsi="Telegraf" w:cs="Arial"/>
          <w:b/>
          <w:bCs/>
          <w:color w:val="171717" w:themeColor="background2" w:themeShade="1A"/>
          <w:sz w:val="20"/>
          <w:szCs w:val="20"/>
          <w:lang w:val="es-ES"/>
        </w:rPr>
        <w:br w:type="page"/>
      </w:r>
    </w:p>
    <w:p w14:paraId="2E233236" w14:textId="05B7E5EA" w:rsidR="003364B6" w:rsidRPr="005B3732" w:rsidRDefault="0003091F" w:rsidP="003364B6">
      <w:p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lastRenderedPageBreak/>
        <w:t>Mtro. Enrique de Jesus Uc Ibarra</w:t>
      </w:r>
    </w:p>
    <w:p w14:paraId="42FD045F" w14:textId="6269A476" w:rsidR="003364B6" w:rsidRPr="005B3732" w:rsidRDefault="003364B6" w:rsidP="003364B6">
      <w:p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Secretari</w:t>
      </w:r>
      <w:r w:rsidR="0003091F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o</w:t>
      </w: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Ejecutiv</w:t>
      </w:r>
      <w:r w:rsidR="0003091F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o</w:t>
      </w: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de</w:t>
      </w:r>
      <w:r w:rsidR="0011026F"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 xml:space="preserve">l Instituto Electoral </w:t>
      </w:r>
      <w:r w:rsidR="009C116A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de</w:t>
      </w:r>
      <w:r w:rsidR="006F6930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 xml:space="preserve">l Estado de </w:t>
      </w:r>
      <w:r w:rsidR="0003091F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Yucatán</w:t>
      </w:r>
    </w:p>
    <w:p w14:paraId="56E06941" w14:textId="066C9CB8" w:rsidR="003364B6" w:rsidRPr="005B3732" w:rsidRDefault="003364B6" w:rsidP="003364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Presente:</w:t>
      </w:r>
    </w:p>
    <w:p w14:paraId="719242AF" w14:textId="77777777" w:rsidR="00B934C5" w:rsidRPr="005B3732" w:rsidRDefault="00B934C5" w:rsidP="00771F1A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751BB10F" w14:textId="61D2D630" w:rsidR="008B743E" w:rsidRPr="005B3732" w:rsidRDefault="0065745B" w:rsidP="00771F1A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Poligrama, con denominación social </w:t>
      </w:r>
      <w:r w:rsidR="00914189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Consultoría en </w:t>
      </w:r>
      <w:bookmarkStart w:id="0" w:name="_Hlk151985337"/>
      <w:r w:rsidR="009C116A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Servicios de Investigación, Marketing Digital y Contactación Masiva</w:t>
      </w:r>
      <w:bookmarkEnd w:id="0"/>
      <w:r w:rsidR="003364B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con </w:t>
      </w:r>
      <w:r w:rsidR="008B743E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Domicilio</w:t>
      </w:r>
      <w:r w:rsidR="003364B6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registrado en </w:t>
      </w:r>
      <w:r w:rsidR="009C116A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Libra 110 - C</w:t>
      </w:r>
      <w:r w:rsidR="00914189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, Col. Contry, </w:t>
      </w:r>
      <w:r w:rsidR="009C116A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Monterrey</w:t>
      </w:r>
      <w:r w:rsidR="00914189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, Nuevo León.</w:t>
      </w:r>
      <w:r w:rsidR="00914189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  <w:r w:rsidR="003364B6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  <w:r w:rsidR="008B743E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Teléfono y correo(s) </w:t>
      </w:r>
      <w:r w:rsidR="00354120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electrónico</w:t>
      </w:r>
      <w:r w:rsidR="008B743E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(s):</w:t>
      </w:r>
      <w:r w:rsidR="005836DA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  <w:r w:rsidR="005836DA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(81) 10292689 y </w:t>
      </w:r>
      <w:hyperlink r:id="rId9" w:history="1">
        <w:r w:rsidR="003364B6" w:rsidRPr="005B3732">
          <w:rPr>
            <w:rStyle w:val="Hipervnculo"/>
            <w:rFonts w:ascii="PP Telegraf UltraLight" w:hAnsi="PP Telegraf UltraLight" w:cs="Arial"/>
            <w:sz w:val="20"/>
            <w:szCs w:val="20"/>
            <w:lang w:val="es-ES"/>
          </w:rPr>
          <w:t>hector@poligrama.mx</w:t>
        </w:r>
      </w:hyperlink>
      <w:r w:rsidR="003364B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</w:t>
      </w:r>
      <w:r w:rsidR="00084C6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p</w:t>
      </w:r>
      <w:r w:rsidR="003364B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resenta el informe de la encuesta levantada </w:t>
      </w:r>
      <w:r w:rsidR="0035412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el día </w:t>
      </w:r>
      <w:r w:rsidR="00080179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2</w:t>
      </w:r>
      <w:r w:rsidR="00FB656A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6 </w:t>
      </w:r>
      <w:r w:rsidR="0091150B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de </w:t>
      </w:r>
      <w:r w:rsidR="00080179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mayo</w:t>
      </w:r>
      <w:r w:rsidR="003364B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y que fue publicado en el periódico </w:t>
      </w:r>
      <w:r w:rsidR="0035412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Heraldo de México</w:t>
      </w:r>
      <w:r w:rsidR="00084C6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.</w:t>
      </w:r>
    </w:p>
    <w:p w14:paraId="426478B9" w14:textId="77777777" w:rsidR="008B743E" w:rsidRPr="005B3732" w:rsidRDefault="008B743E" w:rsidP="00771F1A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41D4260E" w14:textId="33A4F57C" w:rsidR="00084C60" w:rsidRPr="005B3732" w:rsidRDefault="00084C60" w:rsidP="00771F1A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465C6ABB" w14:textId="7DF1E0A9" w:rsidR="00263F3F" w:rsidRPr="005B3732" w:rsidRDefault="00263F3F" w:rsidP="005B3732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Patrocinó o pagó la encuesta</w:t>
      </w: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: </w:t>
      </w: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Consultoría en</w:t>
      </w:r>
      <w:r w:rsidR="009C116A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Servicios de Investigación, Marketing Digital y Contactación Masiva.</w:t>
      </w:r>
    </w:p>
    <w:p w14:paraId="668A8220" w14:textId="77777777" w:rsidR="00263F3F" w:rsidRPr="005B3732" w:rsidRDefault="00263F3F" w:rsidP="00263F3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627770FB" w14:textId="05856D55" w:rsidR="00263F3F" w:rsidRPr="009C116A" w:rsidRDefault="00263F3F" w:rsidP="009C116A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Llevó a cabo la encuesta o sondeo</w:t>
      </w: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: </w:t>
      </w:r>
      <w:r w:rsidR="009C116A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Consultoría en</w:t>
      </w:r>
      <w:r w:rsidR="009C116A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Servicios de Investigación, Marketing Digital y Contactación Masiva.</w:t>
      </w:r>
    </w:p>
    <w:p w14:paraId="66A583B3" w14:textId="77777777" w:rsidR="00263F3F" w:rsidRPr="005B3732" w:rsidRDefault="00263F3F" w:rsidP="00263F3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1B36405A" w14:textId="6FDADC60" w:rsidR="00263F3F" w:rsidRPr="009C116A" w:rsidRDefault="00263F3F" w:rsidP="009C116A">
      <w:pPr>
        <w:pStyle w:val="Prrafodelista"/>
        <w:numPr>
          <w:ilvl w:val="0"/>
          <w:numId w:val="9"/>
        </w:numPr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9C116A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Solicitó, ordenó o pagó su publicación difusión</w:t>
      </w:r>
      <w:r w:rsidRPr="009C116A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: </w:t>
      </w:r>
      <w:r w:rsidR="009C116A" w:rsidRPr="009C116A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Consultoría en Servicios de Investigación, Marketing Digital y Contactación Masiva.</w:t>
      </w:r>
    </w:p>
    <w:p w14:paraId="42BC2175" w14:textId="77777777" w:rsidR="00263F3F" w:rsidRPr="005B3732" w:rsidRDefault="00263F3F" w:rsidP="00263F3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7B2CB66B" w14:textId="67E47728" w:rsidR="00084C60" w:rsidRPr="005B3732" w:rsidRDefault="00084C60" w:rsidP="00084C60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Objetivo</w:t>
      </w:r>
    </w:p>
    <w:p w14:paraId="1CB7F374" w14:textId="1B50B0EF" w:rsidR="00084C60" w:rsidRPr="005B3732" w:rsidRDefault="00084C60" w:rsidP="00FB4758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Generar información estadísticamente válida por medio de la realización de encuestas telefónicas con robot, para conocer las preferencias políticas de los ciudadanos sobre la elección de</w:t>
      </w:r>
      <w:r w:rsidR="004F4A35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2024.</w:t>
      </w:r>
    </w:p>
    <w:p w14:paraId="45DD8E3B" w14:textId="77777777" w:rsidR="00FB4758" w:rsidRPr="005B3732" w:rsidRDefault="00FB4758" w:rsidP="00FB4758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76FDC697" w14:textId="2B82D02F" w:rsidR="00084C60" w:rsidRPr="005B3732" w:rsidRDefault="00084C60" w:rsidP="00084C60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Marco Muestral</w:t>
      </w:r>
    </w:p>
    <w:p w14:paraId="029AB242" w14:textId="49CB0569" w:rsidR="005252A6" w:rsidRPr="005B3732" w:rsidRDefault="007E7AC3" w:rsidP="005252A6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</w:t>
      </w:r>
      <w:r w:rsidR="00E855B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e utilizó como marco muestral el </w:t>
      </w: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l</w:t>
      </w:r>
      <w:r w:rsidR="00E855B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istado telefónico del </w:t>
      </w:r>
      <w:r w:rsidR="006F6930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E</w:t>
      </w:r>
      <w:r w:rsidR="00E855B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stado de </w:t>
      </w:r>
      <w:r w:rsidR="0003091F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Yucatán</w:t>
      </w:r>
      <w:r w:rsidR="0035412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. </w:t>
      </w:r>
      <w:r w:rsidR="00E855B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</w:t>
      </w:r>
      <w:r w:rsidR="005252A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 realiza un muestreo aleatorio de numeración identificada de cada uno de los municipios. Se procede a realizar llamadas a la base de información mediante grabaciones donde la persona contesta su respuesta directamente en su teclado telefónico.</w:t>
      </w:r>
    </w:p>
    <w:p w14:paraId="1C602BAF" w14:textId="77777777" w:rsidR="00084C60" w:rsidRPr="005B3732" w:rsidRDefault="00084C60" w:rsidP="00FB4758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4362B891" w14:textId="00B89368" w:rsidR="00084C60" w:rsidRPr="005B3732" w:rsidRDefault="00084C60" w:rsidP="00084C60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Diseño Muestral</w:t>
      </w:r>
    </w:p>
    <w:p w14:paraId="725AB31A" w14:textId="77777777" w:rsidR="00084C60" w:rsidRPr="005B3732" w:rsidRDefault="00084C60" w:rsidP="00084C60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1BDF8054" w14:textId="6E66402F" w:rsidR="00E25319" w:rsidRPr="005B3732" w:rsidRDefault="00084C60" w:rsidP="007E7AC3">
      <w:pPr>
        <w:pStyle w:val="Prrafodelista"/>
        <w:numPr>
          <w:ilvl w:val="0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Procedimiento de selección de unidades</w:t>
      </w:r>
    </w:p>
    <w:p w14:paraId="63B94FD8" w14:textId="77777777" w:rsidR="00E25319" w:rsidRPr="005B3732" w:rsidRDefault="00E25319" w:rsidP="00E25319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5414DA2" w14:textId="1A1AF357" w:rsidR="00354120" w:rsidRDefault="00E25319" w:rsidP="00FB4758">
      <w:pPr>
        <w:pStyle w:val="Prrafodelista"/>
        <w:numPr>
          <w:ilvl w:val="1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D</w:t>
      </w:r>
      <w:r w:rsidR="007E7AC3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e forma aleatoria con números fijos y móviles </w:t>
      </w:r>
      <w:r w:rsidR="0035412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en </w:t>
      </w:r>
      <w:r w:rsidR="00F42561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el Estado de </w:t>
      </w:r>
      <w:r w:rsidR="0003091F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Yucatán</w:t>
      </w:r>
      <w:r w:rsidR="007E7AC3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hasta que se obtuvieron 1,</w:t>
      </w:r>
      <w:r w:rsidR="0075291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0</w:t>
      </w:r>
      <w:r w:rsidR="0091150B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00</w:t>
      </w:r>
      <w:r w:rsidR="007E7AC3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encuestas contestadas efectivas a fin de que sean representativas y cuantitativas.</w:t>
      </w:r>
    </w:p>
    <w:p w14:paraId="5D2AACDD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6F57B03D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3344512C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7284810E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29036D0B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223E54E5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09A42FD7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7D519E8D" w14:textId="77777777" w:rsid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0DA60F0F" w14:textId="77777777" w:rsidR="007943B6" w:rsidRPr="007943B6" w:rsidRDefault="007943B6" w:rsidP="007943B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13460FB1" w14:textId="77777777" w:rsidR="00354120" w:rsidRPr="005B3732" w:rsidRDefault="00354120" w:rsidP="007E7AC3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0E84BD24" w14:textId="77777777" w:rsidR="00E25319" w:rsidRPr="005B3732" w:rsidRDefault="00084C60" w:rsidP="006C637C">
      <w:pPr>
        <w:pStyle w:val="Prrafodelista"/>
        <w:numPr>
          <w:ilvl w:val="0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Procedimiento de estimación</w:t>
      </w:r>
      <w:r w:rsidR="007E7AC3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</w:p>
    <w:p w14:paraId="1558CA8C" w14:textId="77777777" w:rsidR="00E25319" w:rsidRPr="005B3732" w:rsidRDefault="00E25319" w:rsidP="00E25319">
      <w:pPr>
        <w:pStyle w:val="Prrafodelista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1728086A" w14:textId="3542FB28" w:rsidR="001873FD" w:rsidRDefault="007E7AC3" w:rsidP="00E25319">
      <w:pPr>
        <w:pStyle w:val="Prrafodelista"/>
        <w:numPr>
          <w:ilvl w:val="1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Para la estimación de las preferencias electorales se </w:t>
      </w:r>
      <w:r w:rsidR="00E43DB5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formularon las siguientes preguntas, obteniendo la respuesta a partir de la preferencia oprimida en el teclado por el encuestado: </w:t>
      </w:r>
    </w:p>
    <w:p w14:paraId="25E77027" w14:textId="716DB4EF" w:rsidR="00F42561" w:rsidRPr="00F42561" w:rsidRDefault="00F42561" w:rsidP="00F42561">
      <w:pPr>
        <w:pStyle w:val="NormalWeb"/>
        <w:numPr>
          <w:ilvl w:val="2"/>
          <w:numId w:val="10"/>
        </w:numPr>
        <w:rPr>
          <w:rFonts w:ascii="PP Telegraf UltraBold" w:hAnsi="PP Telegraf UltraBold"/>
          <w:sz w:val="16"/>
          <w:szCs w:val="16"/>
        </w:rPr>
      </w:pPr>
      <w:bookmarkStart w:id="1" w:name="_Hlk155707674"/>
      <w:r w:rsidRPr="00F42561">
        <w:rPr>
          <w:rFonts w:ascii="PP Telegraf UltraBold" w:hAnsi="PP Telegraf UltraBold" w:cs="Calibri"/>
          <w:sz w:val="16"/>
          <w:szCs w:val="16"/>
        </w:rPr>
        <w:t xml:space="preserve">SI HOY FUERAN LAS ELECCIONES PARA ELEGIR GOBERNADOR/A DEL ESTADO DE </w:t>
      </w:r>
      <w:r w:rsidR="0003091F">
        <w:rPr>
          <w:rFonts w:ascii="PP Telegraf UltraBold" w:hAnsi="PP Telegraf UltraBold" w:cs="Calibri"/>
          <w:sz w:val="16"/>
          <w:szCs w:val="16"/>
        </w:rPr>
        <w:t>YUCATAN</w:t>
      </w:r>
      <w:r w:rsidRPr="00F42561">
        <w:rPr>
          <w:rFonts w:ascii="PP Telegraf UltraBold" w:hAnsi="PP Telegraf UltraBold" w:cs="Calibri"/>
          <w:sz w:val="16"/>
          <w:szCs w:val="16"/>
        </w:rPr>
        <w:t>, ¿POR CUÁL CANDIDATO VOTARÍA?</w:t>
      </w:r>
    </w:p>
    <w:p w14:paraId="65A9FC5B" w14:textId="12CD7C32" w:rsidR="0091150B" w:rsidRPr="00F42561" w:rsidRDefault="00F42561" w:rsidP="0069108E">
      <w:pPr>
        <w:pStyle w:val="NormalWeb"/>
        <w:numPr>
          <w:ilvl w:val="2"/>
          <w:numId w:val="10"/>
        </w:numPr>
        <w:rPr>
          <w:rFonts w:ascii="PP Telegraf UltraBold" w:hAnsi="PP Telegraf UltraBold"/>
          <w:sz w:val="16"/>
          <w:szCs w:val="16"/>
        </w:rPr>
      </w:pPr>
      <w:bookmarkStart w:id="2" w:name="_Hlk132117435"/>
      <w:r w:rsidRPr="00F42561">
        <w:rPr>
          <w:rFonts w:ascii="PP Telegraf UltraBold" w:hAnsi="PP Telegraf UltraBold" w:cs="Calibri"/>
          <w:sz w:val="16"/>
          <w:szCs w:val="16"/>
        </w:rPr>
        <w:t xml:space="preserve">¿POR CUAL DE LOS SIGUIENTES PARTIDOS VOTARÍA PARA LA CANDIDATURA DEL ESTADO DE </w:t>
      </w:r>
      <w:r w:rsidR="0003091F">
        <w:rPr>
          <w:rFonts w:ascii="PP Telegraf UltraBold" w:hAnsi="PP Telegraf UltraBold" w:cs="Calibri"/>
          <w:sz w:val="16"/>
          <w:szCs w:val="16"/>
        </w:rPr>
        <w:t>YUCATAN</w:t>
      </w:r>
      <w:r w:rsidRPr="00F42561">
        <w:rPr>
          <w:rFonts w:ascii="PP Telegraf UltraBold" w:hAnsi="PP Telegraf UltraBold" w:cs="Calibri"/>
          <w:sz w:val="16"/>
          <w:szCs w:val="16"/>
        </w:rPr>
        <w:t>?</w:t>
      </w:r>
    </w:p>
    <w:bookmarkEnd w:id="1"/>
    <w:bookmarkEnd w:id="2"/>
    <w:p w14:paraId="6B8B6EAC" w14:textId="344F485B" w:rsidR="00084C60" w:rsidRPr="005B3732" w:rsidRDefault="00084C60" w:rsidP="00084C60">
      <w:pPr>
        <w:pStyle w:val="Prrafodelista"/>
        <w:numPr>
          <w:ilvl w:val="0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Tamaño y forma de obtención de la muestra</w:t>
      </w:r>
      <w:r w:rsidR="00E25319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: </w:t>
      </w:r>
    </w:p>
    <w:p w14:paraId="6097A62B" w14:textId="256955A5" w:rsidR="00E25319" w:rsidRPr="005B3732" w:rsidRDefault="00E25319" w:rsidP="00E25319">
      <w:pPr>
        <w:pStyle w:val="Prrafodelista"/>
        <w:numPr>
          <w:ilvl w:val="1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 realizaron 1</w:t>
      </w:r>
      <w:r w:rsidR="0091150B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,</w:t>
      </w:r>
      <w:r w:rsidR="0075291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00</w:t>
      </w: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0 encuestas efectivas a ciudadanos de</w:t>
      </w:r>
      <w:r w:rsidR="00354120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l Estado de</w:t>
      </w:r>
      <w:r w:rsidR="00DC4095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</w:t>
      </w:r>
      <w:r w:rsidR="0003091F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Yucatán</w:t>
      </w: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que respondieron por teléfono.</w:t>
      </w:r>
    </w:p>
    <w:p w14:paraId="4820EFBA" w14:textId="77777777" w:rsidR="00084C60" w:rsidRPr="005B3732" w:rsidRDefault="00084C60" w:rsidP="00084C60">
      <w:pPr>
        <w:pStyle w:val="Prrafodelista"/>
        <w:tabs>
          <w:tab w:val="left" w:pos="6640"/>
        </w:tabs>
        <w:spacing w:after="0"/>
        <w:ind w:left="1416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F21AC6D" w14:textId="7515B90B" w:rsidR="00084C60" w:rsidRPr="005B3732" w:rsidRDefault="00084C60" w:rsidP="00084C60">
      <w:pPr>
        <w:pStyle w:val="Prrafodelista"/>
        <w:numPr>
          <w:ilvl w:val="0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Frecuencia y tratamiento de la no-respuesta, señalando los porcentajes de indecisos, los que f)</w:t>
      </w:r>
      <w:r w:rsidR="00E25319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responden “no sé” y los que manifiestan que no piensan votar</w:t>
      </w:r>
      <w:r w:rsidR="00E25319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:</w:t>
      </w:r>
    </w:p>
    <w:p w14:paraId="67536F72" w14:textId="4DD35F29" w:rsidR="00E25319" w:rsidRPr="005B3732" w:rsidRDefault="00E25319" w:rsidP="00E25319">
      <w:pPr>
        <w:pStyle w:val="Prrafodelista"/>
        <w:numPr>
          <w:ilvl w:val="1"/>
          <w:numId w:val="10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La no respuesta ocasionada por los “no sabe” o “aún no decide”, son plasmados en los resultados del estudio.</w:t>
      </w:r>
    </w:p>
    <w:p w14:paraId="45C69FAC" w14:textId="77777777" w:rsidR="00084C60" w:rsidRPr="005B3732" w:rsidRDefault="00084C60" w:rsidP="00084C60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6E490DA5" w14:textId="77777777" w:rsidR="00E25319" w:rsidRPr="005B3732" w:rsidRDefault="00E25319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Calidad de la estimación: confianza y error máximo implícito en la muestra</w:t>
      </w:r>
    </w:p>
    <w:p w14:paraId="16676363" w14:textId="77777777" w:rsidR="00E25319" w:rsidRPr="005B3732" w:rsidRDefault="00E25319" w:rsidP="00E25319">
      <w:pPr>
        <w:pStyle w:val="Prrafodelista"/>
        <w:numPr>
          <w:ilvl w:val="1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Nivel de confianza: 95%</w:t>
      </w:r>
    </w:p>
    <w:p w14:paraId="136597E6" w14:textId="1BB9F016" w:rsidR="00E25319" w:rsidRPr="005B3732" w:rsidRDefault="00E25319" w:rsidP="00E25319">
      <w:pPr>
        <w:pStyle w:val="Prrafodelista"/>
        <w:numPr>
          <w:ilvl w:val="1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Margen de Error: +-</w:t>
      </w:r>
      <w:r w:rsidR="0075291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3.10</w:t>
      </w: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%</w:t>
      </w:r>
    </w:p>
    <w:p w14:paraId="0C630FCC" w14:textId="77777777" w:rsidR="00E25319" w:rsidRPr="005B3732" w:rsidRDefault="00E25319" w:rsidP="00E25319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29E0B9D3" w14:textId="61A3B4D6" w:rsidR="00084C60" w:rsidRPr="005B3732" w:rsidRDefault="00084C60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Forma de procesamiento, estimadores e intervalos de confianza</w:t>
      </w:r>
      <w:r w:rsidR="00E25319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:</w:t>
      </w:r>
    </w:p>
    <w:p w14:paraId="76F0D6BA" w14:textId="77777777" w:rsidR="00E25319" w:rsidRPr="005B3732" w:rsidRDefault="00E25319" w:rsidP="00E25319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171C7CA6" w14:textId="77777777" w:rsidR="007C354F" w:rsidRPr="005B3732" w:rsidRDefault="007C354F" w:rsidP="007C354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Estimación de proporciones con modelos estadísticos descriptivos</w:t>
      </w:r>
    </w:p>
    <w:p w14:paraId="3AE6B5A9" w14:textId="77777777" w:rsidR="007C354F" w:rsidRPr="005B3732" w:rsidRDefault="007C354F" w:rsidP="007C354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tradicionales, con un intervalo de confianza del 95% equivalente a 2</w:t>
      </w:r>
    </w:p>
    <w:p w14:paraId="4B604088" w14:textId="51215F6D" w:rsidR="00E25319" w:rsidRPr="005B3732" w:rsidRDefault="007C354F" w:rsidP="007C354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desviaciones estándar con respecto a la media.</w:t>
      </w:r>
      <w:r w:rsidR="005252A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 </w:t>
      </w:r>
    </w:p>
    <w:p w14:paraId="5B2CCFEC" w14:textId="77777777" w:rsidR="007C354F" w:rsidRPr="005B3732" w:rsidRDefault="007C354F" w:rsidP="007C354F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2D45A088" w14:textId="01691CD7" w:rsidR="00084C60" w:rsidRPr="005B3732" w:rsidRDefault="00084C60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Denominación del software</w:t>
      </w: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ab/>
      </w:r>
    </w:p>
    <w:p w14:paraId="4EDA0164" w14:textId="623CF784" w:rsidR="0065745B" w:rsidRPr="005B3732" w:rsidRDefault="0065745B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In-house software personalizado y basado en las necesidades de la organización corporativa de Poligrama/Comunicación Política.</w:t>
      </w:r>
    </w:p>
    <w:p w14:paraId="3B7805AB" w14:textId="77777777" w:rsidR="0065745B" w:rsidRPr="005B3732" w:rsidRDefault="0065745B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1C74362B" w14:textId="57F05EF7" w:rsidR="0065745B" w:rsidRPr="005B3732" w:rsidRDefault="0065745B" w:rsidP="0065745B">
      <w:pPr>
        <w:pStyle w:val="Prrafodelista"/>
        <w:numPr>
          <w:ilvl w:val="0"/>
          <w:numId w:val="13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SERVIDORES</w:t>
      </w:r>
    </w:p>
    <w:p w14:paraId="5D6DD037" w14:textId="77777777" w:rsidR="00E43DB5" w:rsidRPr="005B3732" w:rsidRDefault="00E43DB5" w:rsidP="00E43DB5">
      <w:pPr>
        <w:pStyle w:val="Prrafodelista"/>
        <w:numPr>
          <w:ilvl w:val="0"/>
          <w:numId w:val="13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MICROSOFT</w:t>
      </w:r>
    </w:p>
    <w:p w14:paraId="60C95B8D" w14:textId="77777777" w:rsidR="0065745B" w:rsidRPr="005B3732" w:rsidRDefault="0065745B" w:rsidP="0065745B">
      <w:pPr>
        <w:pStyle w:val="Prrafodelista"/>
        <w:numPr>
          <w:ilvl w:val="0"/>
          <w:numId w:val="13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SERVER</w:t>
      </w:r>
    </w:p>
    <w:p w14:paraId="27CA0891" w14:textId="77777777" w:rsidR="0065745B" w:rsidRPr="005B3732" w:rsidRDefault="0065745B" w:rsidP="0065745B">
      <w:pPr>
        <w:pStyle w:val="Prrafodelista"/>
        <w:numPr>
          <w:ilvl w:val="0"/>
          <w:numId w:val="13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MYSQL</w:t>
      </w:r>
    </w:p>
    <w:p w14:paraId="22EB2F34" w14:textId="3FC9BA1E" w:rsidR="00354120" w:rsidRPr="005B3732" w:rsidRDefault="0065745B" w:rsidP="00FB4758">
      <w:pPr>
        <w:pStyle w:val="Prrafodelista"/>
        <w:numPr>
          <w:ilvl w:val="0"/>
          <w:numId w:val="13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OFFICE</w:t>
      </w:r>
    </w:p>
    <w:p w14:paraId="607B2B8D" w14:textId="77777777" w:rsidR="00E25319" w:rsidRPr="005B3732" w:rsidRDefault="00E25319" w:rsidP="00084C60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632C42D1" w14:textId="556A87FF" w:rsidR="00084C60" w:rsidRPr="005B3732" w:rsidRDefault="00084C60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Nombre del responsable de la encuesta</w:t>
      </w:r>
    </w:p>
    <w:p w14:paraId="1F6631CE" w14:textId="1AF8879E" w:rsidR="0065745B" w:rsidRPr="005B3732" w:rsidRDefault="0065745B" w:rsidP="00354120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highlight w:val="yellow"/>
          <w:lang w:val="es-ES"/>
        </w:rPr>
      </w:pPr>
    </w:p>
    <w:p w14:paraId="266A41C9" w14:textId="2E917E55" w:rsidR="00084C60" w:rsidRPr="005B3732" w:rsidRDefault="0065745B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Mtro. Héctor A. Zuno</w:t>
      </w:r>
    </w:p>
    <w:p w14:paraId="00C28E09" w14:textId="04BAD664" w:rsidR="00354120" w:rsidRPr="005B3732" w:rsidRDefault="00354120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Mtro. Patricio F. Morelos</w:t>
      </w:r>
    </w:p>
    <w:p w14:paraId="5E8E6468" w14:textId="3F46F76E" w:rsidR="00354120" w:rsidRPr="005B3732" w:rsidRDefault="00354120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Lic. Gybram A. Vasquez</w:t>
      </w:r>
    </w:p>
    <w:p w14:paraId="51FDD427" w14:textId="11C0B64F" w:rsidR="005252A6" w:rsidRPr="005B3732" w:rsidRDefault="005252A6" w:rsidP="00E061B2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291EBBE2" w14:textId="77777777" w:rsidR="005252A6" w:rsidRPr="005B3732" w:rsidRDefault="005252A6" w:rsidP="00084C60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340C3BB8" w14:textId="645EDDA7" w:rsidR="00084C60" w:rsidRPr="005B3732" w:rsidRDefault="00084C60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lastRenderedPageBreak/>
        <w:t>Experiencia profesional y formación académica</w:t>
      </w:r>
    </w:p>
    <w:p w14:paraId="631E44FD" w14:textId="77777777" w:rsidR="0065745B" w:rsidRPr="005B3732" w:rsidRDefault="0065745B" w:rsidP="00354120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7634D867" w14:textId="671320A8" w:rsidR="00084C60" w:rsidRPr="005B3732" w:rsidRDefault="0065745B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Mtro. Héctor A. Zuno: Licenciado en Ciencia Política por el Tecnológico de Monterrey, Campus Monterrey. Con más de 25 proyectos dirigidos, es especialista en planeación y desarrollo de proyectos de alto impacto en gobierno y empresas. Su orientación se basa en la obtención de metas tangibles que den certidumbre a los clientes.</w:t>
      </w:r>
    </w:p>
    <w:p w14:paraId="466C89C4" w14:textId="77777777" w:rsidR="00FB4758" w:rsidRPr="005B3732" w:rsidRDefault="00FB4758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61125F59" w14:textId="08290C0F" w:rsidR="00FB4758" w:rsidRPr="005B3732" w:rsidRDefault="00FB4758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/>
          <w:sz w:val="20"/>
          <w:szCs w:val="20"/>
        </w:rPr>
      </w:pPr>
      <w:r w:rsidRPr="005B3732">
        <w:rPr>
          <w:rFonts w:ascii="PP Telegraf UltraLight" w:hAnsi="PP Telegraf UltraLight"/>
          <w:sz w:val="20"/>
          <w:szCs w:val="20"/>
        </w:rPr>
        <w:t>Mtro. Patricio F. Morelos: Licenciado en Ciencia Política por el Tecnológico de Monterrey, Campus Monterrey. Maestro en Comunicación Política y Gobernanza Estratégica por The George Washington University. Socio Consultor de Poligrama. Ha participado en distintos procesos electorales federales, estatales y municipales. Ganador del premio "Consultor Revelación del Año" en los Napolitan Victory Awards y galardonado con Poligrama con los Reed Latinos a "Mejor Innovación Digital a una Campaña Gubernamental", "Mejor Uso de un Call Center a una Campaña Electoral" y "Mejor Uso de una Tecnología Móvil a una Campaña Electoral”. Profesor universitario en el Tecnológico de Monterrey de las materias de Mercadotecnia Política y Ciudadanía y Democracia. Columnista para CNN en Español y El Financiero. Ha impartido conferencias en España, Ecuador y México.</w:t>
      </w:r>
    </w:p>
    <w:p w14:paraId="230F2384" w14:textId="77777777" w:rsidR="00FB4758" w:rsidRPr="005B3732" w:rsidRDefault="00FB4758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/>
          <w:sz w:val="20"/>
          <w:szCs w:val="20"/>
        </w:rPr>
      </w:pPr>
    </w:p>
    <w:p w14:paraId="1DA2810F" w14:textId="336BC907" w:rsidR="00FB4758" w:rsidRPr="005B3732" w:rsidRDefault="00FB4758" w:rsidP="0065745B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16"/>
          <w:szCs w:val="16"/>
          <w:lang w:val="es-ES"/>
        </w:rPr>
      </w:pPr>
      <w:r w:rsidRPr="005B3732">
        <w:rPr>
          <w:rFonts w:ascii="PP Telegraf UltraLight" w:hAnsi="PP Telegraf UltraLight"/>
          <w:sz w:val="20"/>
          <w:szCs w:val="20"/>
        </w:rPr>
        <w:t>Lic. Gybram A. Vásquez: Licenciado en Ciencia Política por el Tecnológico de Monterrey. Consultor y Analista Político. Investigador. Es Gerente de Investigación y Proyectos en Poligrama. Ha coordinado exitosamente más de 200 proyectos de investigación y estrategia política en todo el país.</w:t>
      </w:r>
    </w:p>
    <w:p w14:paraId="1E92AA02" w14:textId="77777777" w:rsidR="00E25319" w:rsidRPr="005B3732" w:rsidRDefault="00E25319" w:rsidP="00084C60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45BDBFB" w14:textId="65F99A73" w:rsidR="00084C60" w:rsidRPr="005B3732" w:rsidRDefault="00084C60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Pertenece a alguna asociación ( Sí/No)</w:t>
      </w:r>
      <w:r w:rsidR="0065745B"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:</w:t>
      </w:r>
      <w:r w:rsidR="0065745B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  <w:r w:rsidR="00263F3F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</w:t>
      </w:r>
      <w:r w:rsidR="005252A6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No</w:t>
      </w: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ab/>
      </w:r>
    </w:p>
    <w:p w14:paraId="7CF8453B" w14:textId="77777777" w:rsidR="00E25319" w:rsidRPr="005B3732" w:rsidRDefault="00E25319" w:rsidP="007B1C0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18235E80" w14:textId="074F1191" w:rsidR="00E25319" w:rsidRPr="005B3732" w:rsidRDefault="00084C60" w:rsidP="00263F3F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Estudios de formación académica y experiencia profesional (Sí/ No)</w:t>
      </w:r>
      <w:r w:rsidR="00263F3F"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:</w:t>
      </w:r>
      <w:r w:rsidR="00263F3F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 xml:space="preserve"> Sí</w:t>
      </w:r>
    </w:p>
    <w:p w14:paraId="631319BA" w14:textId="78596277" w:rsidR="00084C60" w:rsidRPr="005B3732" w:rsidRDefault="00084C60" w:rsidP="00E25319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ab/>
      </w:r>
    </w:p>
    <w:p w14:paraId="5A6A785A" w14:textId="04E46C75" w:rsidR="00084C60" w:rsidRPr="005B3732" w:rsidRDefault="00084C60" w:rsidP="00E25319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Recursos aplicados para la realización del estudio; factura o informe.</w:t>
      </w:r>
    </w:p>
    <w:p w14:paraId="44F2312E" w14:textId="77777777" w:rsidR="005252A6" w:rsidRPr="005B3732" w:rsidRDefault="005252A6" w:rsidP="005252A6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7C3CDDB5" w14:textId="462F920A" w:rsidR="005252A6" w:rsidRPr="005B3732" w:rsidRDefault="005252A6" w:rsidP="005252A6">
      <w:pPr>
        <w:pStyle w:val="Prrafodelista"/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La realización, publicación y costo de las encuestas son responsabilidad de Consultoría en </w:t>
      </w:r>
      <w:r w:rsidR="004F4A35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Servicios de Investigación, Marketing Digital y Contactación Masiva.</w:t>
      </w:r>
      <w:r w:rsidR="004F4A35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El</w:t>
      </w:r>
      <w:r w:rsidR="00085BF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costo para la realización de este estudio fue de $</w:t>
      </w:r>
      <w:r w:rsidR="004F4A35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45</w:t>
      </w:r>
      <w:r w:rsidR="00085BF1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,000.00 pesos mexicanos. </w:t>
      </w:r>
    </w:p>
    <w:p w14:paraId="5931409B" w14:textId="77777777" w:rsidR="005252A6" w:rsidRPr="005B3732" w:rsidRDefault="005252A6" w:rsidP="00FB4758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3B508FB" w14:textId="39DF4EFD" w:rsidR="005252A6" w:rsidRPr="005B3732" w:rsidRDefault="005252A6" w:rsidP="005252A6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Fecha de recolección de la información:</w:t>
      </w:r>
    </w:p>
    <w:p w14:paraId="7351B319" w14:textId="5F5DA71D" w:rsidR="004F4A35" w:rsidRPr="00F42561" w:rsidRDefault="00F42561" w:rsidP="00F42561">
      <w:pPr>
        <w:pStyle w:val="Prrafodelista"/>
        <w:numPr>
          <w:ilvl w:val="1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2 al 4 </w:t>
      </w:r>
      <w:r w:rsidR="004F4A35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de</w:t>
      </w:r>
      <w:r w:rsidR="0091150B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</w:t>
      </w:r>
      <w:r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enero</w:t>
      </w:r>
      <w:r w:rsidR="0091150B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202</w:t>
      </w:r>
      <w:r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4</w:t>
      </w:r>
    </w:p>
    <w:p w14:paraId="553A36C5" w14:textId="51885AAA" w:rsidR="005252A6" w:rsidRPr="005B3732" w:rsidRDefault="005252A6" w:rsidP="005252A6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3553FE15" w14:textId="5CEDE20F" w:rsidR="005252A6" w:rsidRPr="005B3732" w:rsidRDefault="007B1C0E" w:rsidP="005252A6">
      <w:pPr>
        <w:pStyle w:val="Prrafodelista"/>
        <w:numPr>
          <w:ilvl w:val="0"/>
          <w:numId w:val="9"/>
        </w:numPr>
        <w:tabs>
          <w:tab w:val="left" w:pos="6640"/>
        </w:tabs>
        <w:spacing w:after="0"/>
        <w:jc w:val="both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t>Base de datos en formato electrónico</w:t>
      </w:r>
    </w:p>
    <w:p w14:paraId="4A2167DF" w14:textId="72472F49" w:rsidR="00263F3F" w:rsidRPr="005B3732" w:rsidRDefault="005252A6" w:rsidP="005252A6">
      <w:pPr>
        <w:pStyle w:val="Prrafodelista"/>
        <w:numPr>
          <w:ilvl w:val="1"/>
          <w:numId w:val="9"/>
        </w:num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Se adjunta base de datos en Excel.</w:t>
      </w:r>
    </w:p>
    <w:p w14:paraId="53439D96" w14:textId="64015983" w:rsidR="00084C60" w:rsidRPr="005B3732" w:rsidRDefault="00084C60" w:rsidP="00771F1A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B94EF3A" w14:textId="025D1483" w:rsidR="008B743E" w:rsidRPr="005B3732" w:rsidRDefault="005252A6" w:rsidP="00FB4758">
      <w:pPr>
        <w:spacing w:after="160" w:line="259" w:lineRule="auto"/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br w:type="page"/>
      </w:r>
      <w:r w:rsidRPr="005B3732">
        <w:rPr>
          <w:rFonts w:ascii="PP Telegraf UltraBold" w:hAnsi="PP Telegraf UltraBold" w:cs="Arial"/>
          <w:b/>
          <w:bCs/>
          <w:color w:val="171717" w:themeColor="background2" w:themeShade="1A"/>
          <w:sz w:val="20"/>
          <w:szCs w:val="20"/>
          <w:lang w:val="es-ES"/>
        </w:rPr>
        <w:lastRenderedPageBreak/>
        <w:t>Adicionales</w:t>
      </w:r>
    </w:p>
    <w:p w14:paraId="4958E93E" w14:textId="77777777" w:rsidR="005252A6" w:rsidRPr="005B3732" w:rsidRDefault="005252A6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7BAA6FE4" w14:textId="77777777" w:rsidR="008B743E" w:rsidRPr="005B3732" w:rsidRDefault="008B743E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Población objetivo y tamaño de muestra:</w:t>
      </w:r>
    </w:p>
    <w:p w14:paraId="54936647" w14:textId="77777777" w:rsidR="00A55553" w:rsidRPr="005B3732" w:rsidRDefault="00A55553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35C793BA" w14:textId="37BCA25C" w:rsidR="00A55553" w:rsidRPr="005B3732" w:rsidRDefault="00A55553" w:rsidP="00A55553">
      <w:pPr>
        <w:pStyle w:val="Textoindependiente"/>
        <w:spacing w:before="12" w:line="249" w:lineRule="auto"/>
        <w:ind w:right="111"/>
        <w:jc w:val="both"/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La</w:t>
      </w:r>
      <w:r w:rsidRPr="005B3732">
        <w:rPr>
          <w:rFonts w:ascii="PP Telegraf UltraLight" w:hAnsi="PP Telegraf UltraLight"/>
          <w:color w:val="171717" w:themeColor="background2" w:themeShade="1A"/>
          <w:spacing w:val="-6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población</w:t>
      </w:r>
      <w:r w:rsidRPr="005B3732">
        <w:rPr>
          <w:rFonts w:ascii="PP Telegraf UltraLight" w:hAnsi="PP Telegraf UltraLight"/>
          <w:color w:val="171717" w:themeColor="background2" w:themeShade="1A"/>
          <w:spacing w:val="-5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objetivo</w:t>
      </w:r>
      <w:r w:rsidRPr="005B3732">
        <w:rPr>
          <w:rFonts w:ascii="PP Telegraf UltraLight" w:hAnsi="PP Telegraf UltraLight"/>
          <w:color w:val="171717" w:themeColor="background2" w:themeShade="1A"/>
          <w:spacing w:val="-6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del</w:t>
      </w:r>
      <w:r w:rsidRPr="005B3732">
        <w:rPr>
          <w:rFonts w:ascii="PP Telegraf UltraLight" w:hAnsi="PP Telegraf UltraLight"/>
          <w:color w:val="171717" w:themeColor="background2" w:themeShade="1A"/>
          <w:spacing w:val="-5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estudio</w:t>
      </w:r>
      <w:r w:rsidRPr="005B3732">
        <w:rPr>
          <w:rFonts w:ascii="PP Telegraf UltraLight" w:hAnsi="PP Telegraf UltraLight"/>
          <w:color w:val="171717" w:themeColor="background2" w:themeShade="1A"/>
          <w:spacing w:val="-6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son</w:t>
      </w:r>
      <w:r w:rsidRPr="005B3732">
        <w:rPr>
          <w:rFonts w:ascii="PP Telegraf UltraLight" w:hAnsi="PP Telegraf UltraLight"/>
          <w:color w:val="171717" w:themeColor="background2" w:themeShade="1A"/>
          <w:spacing w:val="-5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residentes</w:t>
      </w:r>
      <w:r w:rsidRPr="005B3732">
        <w:rPr>
          <w:rFonts w:ascii="PP Telegraf UltraLight" w:hAnsi="PP Telegraf UltraLight"/>
          <w:color w:val="171717" w:themeColor="background2" w:themeShade="1A"/>
          <w:spacing w:val="-6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de</w:t>
      </w:r>
      <w:r w:rsidR="00F42561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 xml:space="preserve">l Estado de </w:t>
      </w:r>
      <w:r w:rsidR="0003091F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Yucatán</w:t>
      </w:r>
      <w:r w:rsidR="00FB4758"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,</w:t>
      </w:r>
      <w:r w:rsidRPr="005B3732">
        <w:rPr>
          <w:rFonts w:ascii="PP Telegraf UltraLight" w:hAnsi="PP Telegraf UltraLight"/>
          <w:color w:val="171717" w:themeColor="background2" w:themeShade="1A"/>
          <w:spacing w:val="-6"/>
          <w:sz w:val="20"/>
          <w:szCs w:val="20"/>
          <w:lang w:val="es-ES"/>
        </w:rPr>
        <w:t xml:space="preserve"> 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mayores de 18 años.</w:t>
      </w:r>
    </w:p>
    <w:p w14:paraId="447B098E" w14:textId="77777777" w:rsidR="00A55553" w:rsidRPr="005B3732" w:rsidRDefault="00A55553" w:rsidP="00A55553">
      <w:pPr>
        <w:pStyle w:val="Textoindependiente"/>
        <w:spacing w:before="12" w:line="249" w:lineRule="auto"/>
        <w:ind w:right="111"/>
        <w:jc w:val="both"/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</w:pPr>
    </w:p>
    <w:p w14:paraId="3F2A7543" w14:textId="763EE14C" w:rsidR="00A55553" w:rsidRPr="005B3732" w:rsidRDefault="00A55553" w:rsidP="00A55553">
      <w:pPr>
        <w:pStyle w:val="Textoindependiente"/>
        <w:spacing w:before="12" w:line="249" w:lineRule="auto"/>
        <w:ind w:right="111"/>
        <w:jc w:val="both"/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La muestra fue de 1</w:t>
      </w:r>
      <w:r w:rsidR="00E061B2"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,</w:t>
      </w:r>
      <w:r w:rsidR="00752911"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0</w:t>
      </w:r>
      <w:r w:rsidRPr="005B3732">
        <w:rPr>
          <w:rFonts w:ascii="PP Telegraf UltraLight" w:hAnsi="PP Telegraf UltraLight"/>
          <w:color w:val="171717" w:themeColor="background2" w:themeShade="1A"/>
          <w:sz w:val="20"/>
          <w:szCs w:val="20"/>
          <w:lang w:val="es-ES"/>
        </w:rPr>
        <w:t>00 entrevistas aplicadas.</w:t>
      </w:r>
    </w:p>
    <w:p w14:paraId="5AE15BA9" w14:textId="77777777" w:rsidR="00A55553" w:rsidRPr="005B3732" w:rsidRDefault="00A55553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</w:p>
    <w:p w14:paraId="128657CF" w14:textId="77777777" w:rsidR="008B743E" w:rsidRPr="005B3732" w:rsidRDefault="008B743E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46E36BE0" w14:textId="29A1F4C6" w:rsidR="008B743E" w:rsidRPr="005B3732" w:rsidRDefault="008B743E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Fraseo exacto que se utilizó para obtener los resultados p</w:t>
      </w:r>
      <w:r w:rsidR="0049052D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u</w:t>
      </w: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blicados, es decir, las preguntas de la encuesta:</w:t>
      </w:r>
    </w:p>
    <w:p w14:paraId="01DFFCDD" w14:textId="22C4C821" w:rsidR="00F42561" w:rsidRPr="00F42561" w:rsidRDefault="00F42561" w:rsidP="00F42561">
      <w:pPr>
        <w:pStyle w:val="NormalWeb"/>
        <w:numPr>
          <w:ilvl w:val="2"/>
          <w:numId w:val="10"/>
        </w:numPr>
        <w:rPr>
          <w:rFonts w:ascii="PP Telegraf UltraBold" w:hAnsi="PP Telegraf UltraBold"/>
          <w:sz w:val="16"/>
          <w:szCs w:val="16"/>
        </w:rPr>
      </w:pPr>
      <w:r w:rsidRPr="00F42561">
        <w:rPr>
          <w:rFonts w:ascii="PP Telegraf UltraBold" w:hAnsi="PP Telegraf UltraBold" w:cs="Calibri"/>
          <w:sz w:val="16"/>
          <w:szCs w:val="16"/>
        </w:rPr>
        <w:t xml:space="preserve">SI HOY FUERAN LAS ELECCIONES PARA ELEGIR GOBERNADOR/A DEL ESTADO DE </w:t>
      </w:r>
      <w:r w:rsidR="0003091F">
        <w:rPr>
          <w:rFonts w:ascii="PP Telegraf UltraBold" w:hAnsi="PP Telegraf UltraBold" w:cs="Calibri"/>
          <w:sz w:val="16"/>
          <w:szCs w:val="16"/>
        </w:rPr>
        <w:t>YUCATAN</w:t>
      </w:r>
      <w:r w:rsidRPr="00F42561">
        <w:rPr>
          <w:rFonts w:ascii="PP Telegraf UltraBold" w:hAnsi="PP Telegraf UltraBold" w:cs="Calibri"/>
          <w:sz w:val="16"/>
          <w:szCs w:val="16"/>
        </w:rPr>
        <w:t>, ¿POR CUÁL CANDIDATO VOTARÍA?</w:t>
      </w:r>
    </w:p>
    <w:p w14:paraId="08F450CD" w14:textId="35377ED9" w:rsidR="00F42561" w:rsidRPr="00F42561" w:rsidRDefault="00F42561" w:rsidP="00F42561">
      <w:pPr>
        <w:pStyle w:val="NormalWeb"/>
        <w:numPr>
          <w:ilvl w:val="2"/>
          <w:numId w:val="10"/>
        </w:numPr>
        <w:rPr>
          <w:rFonts w:ascii="PP Telegraf UltraBold" w:hAnsi="PP Telegraf UltraBold"/>
          <w:sz w:val="16"/>
          <w:szCs w:val="16"/>
        </w:rPr>
      </w:pPr>
      <w:r w:rsidRPr="00F42561">
        <w:rPr>
          <w:rFonts w:ascii="PP Telegraf UltraBold" w:hAnsi="PP Telegraf UltraBold" w:cs="Calibri"/>
          <w:sz w:val="16"/>
          <w:szCs w:val="16"/>
        </w:rPr>
        <w:t xml:space="preserve">¿POR CUAL DE LOS SIGUIENTES PARTIDOS VOTARÍA PARA LA CANDIDATURA DEL ESTADO DE </w:t>
      </w:r>
      <w:r w:rsidR="0003091F">
        <w:rPr>
          <w:rFonts w:ascii="PP Telegraf UltraBold" w:hAnsi="PP Telegraf UltraBold" w:cs="Calibri"/>
          <w:sz w:val="16"/>
          <w:szCs w:val="16"/>
        </w:rPr>
        <w:t>YUCATAN</w:t>
      </w:r>
      <w:r w:rsidRPr="00F42561">
        <w:rPr>
          <w:rFonts w:ascii="PP Telegraf UltraBold" w:hAnsi="PP Telegraf UltraBold" w:cs="Calibri"/>
          <w:sz w:val="16"/>
          <w:szCs w:val="16"/>
        </w:rPr>
        <w:t>?</w:t>
      </w:r>
    </w:p>
    <w:p w14:paraId="18F74D00" w14:textId="482132A3" w:rsidR="008B743E" w:rsidRPr="005B3732" w:rsidRDefault="00A55553" w:rsidP="00F42561">
      <w:pPr>
        <w:pStyle w:val="NormalWeb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T</w:t>
      </w:r>
      <w:r w:rsidR="008B743E" w:rsidRPr="005B3732"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  <w:t>asa de rechazo general a la entrevista:</w:t>
      </w:r>
    </w:p>
    <w:p w14:paraId="6251C593" w14:textId="77777777" w:rsidR="00A55553" w:rsidRPr="005B3732" w:rsidRDefault="00A55553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057973E8" w14:textId="7F2E9176" w:rsidR="00914189" w:rsidRPr="005B3732" w:rsidRDefault="00A55553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Se tuvo una tasa de rechazo del </w:t>
      </w:r>
      <w:r w:rsidR="0003091F">
        <w:rPr>
          <w:rFonts w:ascii="PP Telegraf UltraBold" w:hAnsi="PP Telegraf UltraBold" w:cs="Arial"/>
          <w:color w:val="171717" w:themeColor="background2" w:themeShade="1A"/>
          <w:sz w:val="20"/>
          <w:szCs w:val="20"/>
          <w:lang w:val="es-ES"/>
        </w:rPr>
        <w:t>5</w:t>
      </w:r>
      <w:r w:rsidR="00894EDB">
        <w:rPr>
          <w:rFonts w:ascii="PP Telegraf UltraBold" w:hAnsi="PP Telegraf UltraBold" w:cs="Arial"/>
          <w:color w:val="171717" w:themeColor="background2" w:themeShade="1A"/>
          <w:sz w:val="20"/>
          <w:szCs w:val="20"/>
          <w:lang w:val="es-ES"/>
        </w:rPr>
        <w:t>1.4</w:t>
      </w:r>
      <w:r w:rsidRPr="005B3732">
        <w:rPr>
          <w:rFonts w:ascii="PP Telegraf UltraBold" w:hAnsi="PP Telegraf UltraBold" w:cs="Arial"/>
          <w:color w:val="171717" w:themeColor="background2" w:themeShade="1A"/>
          <w:sz w:val="20"/>
          <w:szCs w:val="20"/>
          <w:lang w:val="es-ES"/>
        </w:rPr>
        <w:t>%.</w:t>
      </w: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 Estos son números que contestaron la llamada y que decidieron no contestar la encuesta</w:t>
      </w:r>
      <w:r w:rsidR="005252A6"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 xml:space="preserve">. </w:t>
      </w:r>
    </w:p>
    <w:p w14:paraId="362E1DBE" w14:textId="52974A9B" w:rsidR="00FB4515" w:rsidRPr="005B3732" w:rsidRDefault="00FB4515" w:rsidP="008B743E">
      <w:pPr>
        <w:tabs>
          <w:tab w:val="left" w:pos="6640"/>
        </w:tabs>
        <w:spacing w:after="0"/>
        <w:jc w:val="both"/>
        <w:rPr>
          <w:rFonts w:ascii="PP Telegraf UltraLight" w:hAnsi="PP Telegraf UltraLight" w:cs="Arial"/>
          <w:b/>
          <w:bCs/>
          <w:color w:val="171717" w:themeColor="background2" w:themeShade="1A"/>
          <w:sz w:val="20"/>
          <w:szCs w:val="20"/>
          <w:lang w:val="es-ES"/>
        </w:rPr>
      </w:pPr>
    </w:p>
    <w:p w14:paraId="52E5A779" w14:textId="21CF2C4B" w:rsidR="002B403E" w:rsidRPr="005B3732" w:rsidRDefault="004F4A35" w:rsidP="003F1735">
      <w:pPr>
        <w:spacing w:line="240" w:lineRule="auto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/>
          <w:noProof/>
          <w:color w:val="171717" w:themeColor="background2" w:themeShade="1A"/>
          <w:sz w:val="20"/>
          <w:szCs w:val="20"/>
          <w:lang w:val="es-ES" w:eastAsia="es-MX"/>
        </w:rPr>
        <w:drawing>
          <wp:anchor distT="0" distB="0" distL="114300" distR="114300" simplePos="0" relativeHeight="251667456" behindDoc="1" locked="0" layoutInCell="1" allowOverlap="1" wp14:anchorId="2A8B0F7D" wp14:editId="0E97A780">
            <wp:simplePos x="0" y="0"/>
            <wp:positionH relativeFrom="margin">
              <wp:posOffset>-190500</wp:posOffset>
            </wp:positionH>
            <wp:positionV relativeFrom="paragraph">
              <wp:posOffset>269875</wp:posOffset>
            </wp:positionV>
            <wp:extent cx="1447800" cy="1338118"/>
            <wp:effectExtent l="0" t="0" r="0" b="0"/>
            <wp:wrapNone/>
            <wp:docPr id="15407047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04744" name="Imagen 15407047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8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CC5D7" w14:textId="70A26A26" w:rsidR="003F1735" w:rsidRPr="005B3732" w:rsidRDefault="002B403E" w:rsidP="003F1735">
      <w:pPr>
        <w:spacing w:line="240" w:lineRule="auto"/>
        <w:jc w:val="both"/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</w:pPr>
      <w:r w:rsidRPr="005B3732">
        <w:rPr>
          <w:rFonts w:ascii="PP Telegraf UltraLight" w:hAnsi="PP Telegraf UltraLight" w:cs="Arial"/>
          <w:color w:val="171717" w:themeColor="background2" w:themeShade="1A"/>
          <w:sz w:val="20"/>
          <w:szCs w:val="20"/>
          <w:lang w:val="es-ES"/>
        </w:rPr>
        <w:t>Atentamente</w:t>
      </w:r>
    </w:p>
    <w:p w14:paraId="248E9AB4" w14:textId="5238EFD0" w:rsidR="004231FF" w:rsidRPr="005B3732" w:rsidRDefault="004231FF" w:rsidP="004231FF">
      <w:pPr>
        <w:rPr>
          <w:rFonts w:ascii="PP Telegraf UltraLight" w:hAnsi="PP Telegraf UltraLight"/>
          <w:color w:val="171717" w:themeColor="background2" w:themeShade="1A"/>
          <w:sz w:val="20"/>
          <w:szCs w:val="20"/>
          <w:lang w:val="es-ES" w:eastAsia="es-MX"/>
        </w:rPr>
      </w:pPr>
    </w:p>
    <w:p w14:paraId="0DD1BDD1" w14:textId="77777777" w:rsidR="004231FF" w:rsidRPr="005B3732" w:rsidRDefault="004231FF" w:rsidP="004231FF">
      <w:pPr>
        <w:rPr>
          <w:rFonts w:ascii="PP Telegraf UltraLight" w:hAnsi="PP Telegraf UltraLight"/>
          <w:color w:val="171717" w:themeColor="background2" w:themeShade="1A"/>
          <w:sz w:val="20"/>
          <w:szCs w:val="20"/>
          <w:lang w:val="es-ES" w:eastAsia="es-MX"/>
        </w:rPr>
      </w:pPr>
    </w:p>
    <w:p w14:paraId="0AAA5C26" w14:textId="77777777" w:rsidR="004F4A35" w:rsidRPr="004F4A35" w:rsidRDefault="004F4A35">
      <w:pPr>
        <w:spacing w:after="160" w:line="259" w:lineRule="auto"/>
        <w:rPr>
          <w:rFonts w:ascii="Congenial Black" w:hAnsi="Congenial Black"/>
          <w:b/>
          <w:bCs/>
          <w:sz w:val="24"/>
          <w:szCs w:val="24"/>
        </w:rPr>
      </w:pPr>
      <w:r w:rsidRPr="004F4A35">
        <w:rPr>
          <w:rFonts w:ascii="Congenial Black" w:hAnsi="Congenial Black"/>
          <w:b/>
          <w:bCs/>
          <w:sz w:val="24"/>
          <w:szCs w:val="24"/>
        </w:rPr>
        <w:t>Héctor Antonio Zuno Bustamante</w:t>
      </w:r>
    </w:p>
    <w:p w14:paraId="0B85A10E" w14:textId="2EB23A38" w:rsidR="0065745B" w:rsidRPr="005B3732" w:rsidRDefault="004F4A35">
      <w:pPr>
        <w:spacing w:after="160" w:line="259" w:lineRule="auto"/>
        <w:rPr>
          <w:rFonts w:ascii="PP Telegraf UltraLight" w:hAnsi="PP Telegraf UltraLight"/>
        </w:rPr>
      </w:pPr>
      <w:r w:rsidRPr="004F4A35">
        <w:rPr>
          <w:rFonts w:ascii="Congenial Black" w:hAnsi="Congenial Black"/>
          <w:b/>
          <w:bCs/>
          <w:sz w:val="24"/>
          <w:szCs w:val="24"/>
        </w:rPr>
        <w:t>Director General</w:t>
      </w:r>
      <w:r w:rsidRPr="004F4A35">
        <w:rPr>
          <w:rFonts w:ascii="PP Telegraf UltraLight" w:hAnsi="PP Telegraf UltraLight"/>
          <w:sz w:val="24"/>
          <w:szCs w:val="24"/>
        </w:rPr>
        <w:t xml:space="preserve"> </w:t>
      </w:r>
      <w:r w:rsidR="0065745B" w:rsidRPr="005B3732">
        <w:rPr>
          <w:rFonts w:ascii="PP Telegraf UltraLight" w:hAnsi="PP Telegraf UltraLight"/>
        </w:rPr>
        <w:br w:type="page"/>
      </w:r>
    </w:p>
    <w:p w14:paraId="678FCCD2" w14:textId="0905EBE5" w:rsidR="0065745B" w:rsidRPr="0011026F" w:rsidRDefault="0065745B" w:rsidP="000B6950">
      <w:pPr>
        <w:rPr>
          <w:rFonts w:ascii="Telegraf" w:hAnsi="Telegraf"/>
        </w:rPr>
      </w:pPr>
      <w:r w:rsidRPr="0011026F">
        <w:rPr>
          <w:rFonts w:ascii="Telegraf" w:hAnsi="Telegraf"/>
        </w:rPr>
        <w:lastRenderedPageBreak/>
        <w:t xml:space="preserve">Publicación: </w:t>
      </w:r>
      <w:r w:rsidR="00F42561">
        <w:rPr>
          <w:rFonts w:ascii="Telegraf" w:hAnsi="Telegraf"/>
        </w:rPr>
        <w:t>08 enero 2024</w:t>
      </w:r>
    </w:p>
    <w:p w14:paraId="1D27F6E7" w14:textId="7F514543" w:rsidR="0065745B" w:rsidRDefault="0065745B" w:rsidP="000B6950">
      <w:pPr>
        <w:rPr>
          <w:rFonts w:ascii="Telegraf" w:hAnsi="Telegraf"/>
        </w:rPr>
      </w:pPr>
      <w:r w:rsidRPr="0011026F">
        <w:rPr>
          <w:rFonts w:ascii="Telegraf" w:hAnsi="Telegraf"/>
        </w:rPr>
        <w:t xml:space="preserve">Periódico: </w:t>
      </w:r>
      <w:r w:rsidR="0011026F">
        <w:rPr>
          <w:rFonts w:ascii="Telegraf" w:hAnsi="Telegraf"/>
        </w:rPr>
        <w:t xml:space="preserve">El </w:t>
      </w:r>
      <w:r w:rsidR="0011026F" w:rsidRPr="0011026F">
        <w:rPr>
          <w:rFonts w:ascii="Telegraf" w:hAnsi="Telegraf"/>
        </w:rPr>
        <w:t>Heraldo de México</w:t>
      </w:r>
    </w:p>
    <w:p w14:paraId="1311099E" w14:textId="433756C8" w:rsidR="0075785B" w:rsidRDefault="0003091F" w:rsidP="000B6950">
      <w:pPr>
        <w:rPr>
          <w:rFonts w:ascii="Telegraf" w:hAnsi="Telegra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2B02E8A" wp14:editId="3D08FF0A">
            <wp:simplePos x="0" y="0"/>
            <wp:positionH relativeFrom="margin">
              <wp:align>left</wp:align>
            </wp:positionH>
            <wp:positionV relativeFrom="paragraph">
              <wp:posOffset>21076</wp:posOffset>
            </wp:positionV>
            <wp:extent cx="4905375" cy="6293363"/>
            <wp:effectExtent l="0" t="0" r="0" b="0"/>
            <wp:wrapNone/>
            <wp:docPr id="13026139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9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15F06" w14:textId="221C184C" w:rsidR="0075785B" w:rsidRPr="005252A6" w:rsidRDefault="0075785B" w:rsidP="000B6950">
      <w:pPr>
        <w:rPr>
          <w:rFonts w:ascii="Telegraf" w:hAnsi="Telegraf"/>
        </w:rPr>
      </w:pPr>
    </w:p>
    <w:p w14:paraId="237973C4" w14:textId="06E02CDA" w:rsidR="004231FF" w:rsidRDefault="004231FF" w:rsidP="000B6950"/>
    <w:sectPr w:rsidR="004231FF" w:rsidSect="00B64BDB">
      <w:headerReference w:type="default" r:id="rId12"/>
      <w:footerReference w:type="default" r:id="rId13"/>
      <w:pgSz w:w="12240" w:h="15840"/>
      <w:pgMar w:top="2268" w:right="1701" w:bottom="1418" w:left="2835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0DBF" w14:textId="77777777" w:rsidR="00B64BDB" w:rsidRDefault="00B64BDB" w:rsidP="004A0CF6">
      <w:pPr>
        <w:spacing w:after="0" w:line="240" w:lineRule="auto"/>
      </w:pPr>
      <w:r>
        <w:separator/>
      </w:r>
    </w:p>
  </w:endnote>
  <w:endnote w:type="continuationSeparator" w:id="0">
    <w:p w14:paraId="138F814B" w14:textId="77777777" w:rsidR="00B64BDB" w:rsidRDefault="00B64BDB" w:rsidP="004A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P Telegraf Ultra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elegraf">
    <w:altName w:val="Calibri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P Telegraf Ultra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6220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  <w:r w:rsidRPr="000B6950">
      <w:rPr>
        <w:rFonts w:ascii="Telegraf" w:hAnsi="Telegraf"/>
        <w:noProof/>
        <w:color w:val="424343"/>
        <w:sz w:val="14"/>
        <w:lang w:eastAsia="es-MX"/>
      </w:rPr>
      <w:t>81</w:t>
    </w:r>
    <w:r>
      <w:rPr>
        <w:rFonts w:ascii="Telegraf" w:hAnsi="Telegraf"/>
        <w:noProof/>
        <w:color w:val="424343"/>
        <w:sz w:val="14"/>
        <w:lang w:eastAsia="es-MX"/>
      </w:rPr>
      <w:t xml:space="preserve"> 21 42 69 18</w:t>
    </w:r>
  </w:p>
  <w:p w14:paraId="694617E6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  <w:r w:rsidRPr="000B6950">
      <w:rPr>
        <w:rFonts w:ascii="Telegraf" w:hAnsi="Telegraf"/>
        <w:noProof/>
        <w:color w:val="424343"/>
        <w:sz w:val="14"/>
        <w:lang w:eastAsia="es-MX"/>
      </w:rPr>
      <w:t>contacto@poligrama.mx</w:t>
    </w:r>
  </w:p>
  <w:p w14:paraId="410FCE30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  <w:r w:rsidRPr="000B6950">
      <w:rPr>
        <w:rFonts w:ascii="Telegraf" w:hAnsi="Telegraf"/>
        <w:noProof/>
        <w:color w:val="424343"/>
        <w:sz w:val="14"/>
        <w:lang w:eastAsia="es-MX"/>
      </w:rPr>
      <w:t>www.poligrama.mx</w:t>
    </w:r>
  </w:p>
  <w:p w14:paraId="1665D60A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</w:p>
  <w:p w14:paraId="5BD105DD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</w:p>
  <w:p w14:paraId="7CDACD04" w14:textId="77777777" w:rsidR="00044744" w:rsidRPr="000B6950" w:rsidRDefault="00044744" w:rsidP="000B6950">
    <w:pPr>
      <w:spacing w:after="0"/>
      <w:jc w:val="right"/>
      <w:rPr>
        <w:rFonts w:ascii="Telegraf" w:hAnsi="Telegraf"/>
        <w:b/>
        <w:noProof/>
        <w:color w:val="424343"/>
        <w:sz w:val="14"/>
        <w:lang w:eastAsia="es-MX"/>
      </w:rPr>
    </w:pPr>
    <w:r w:rsidRPr="000B6950">
      <w:rPr>
        <w:rFonts w:ascii="Telegraf" w:hAnsi="Telegraf"/>
        <w:b/>
        <w:noProof/>
        <w:color w:val="424343"/>
        <w:sz w:val="14"/>
        <w:lang w:eastAsia="es-MX"/>
      </w:rPr>
      <w:t>Edificio Microp</w:t>
    </w:r>
    <w:r>
      <w:rPr>
        <w:rFonts w:ascii="Telegraf" w:hAnsi="Telegraf"/>
        <w:b/>
        <w:noProof/>
        <w:color w:val="424343"/>
        <w:sz w:val="14"/>
        <w:lang w:eastAsia="es-MX"/>
      </w:rPr>
      <w:t>olis</w:t>
    </w:r>
  </w:p>
  <w:p w14:paraId="70F81B92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  <w:r>
      <w:rPr>
        <w:rFonts w:ascii="Telegraf" w:hAnsi="Telegraf"/>
        <w:noProof/>
        <w:color w:val="424343"/>
        <w:sz w:val="14"/>
        <w:lang w:eastAsia="es-MX"/>
      </w:rPr>
      <w:t>Av. Eugenio Garza Sada 3820</w:t>
    </w:r>
  </w:p>
  <w:p w14:paraId="79469976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  <w:r w:rsidRPr="000B6950">
      <w:rPr>
        <w:rFonts w:ascii="Telegraf" w:hAnsi="Telegraf"/>
        <w:noProof/>
        <w:color w:val="424343"/>
        <w:sz w:val="14"/>
        <w:lang w:eastAsia="es-MX"/>
      </w:rPr>
      <w:t xml:space="preserve"> </w:t>
    </w:r>
    <w:r>
      <w:rPr>
        <w:rFonts w:ascii="Telegraf" w:hAnsi="Telegraf"/>
        <w:noProof/>
        <w:color w:val="424343"/>
        <w:sz w:val="14"/>
        <w:lang w:eastAsia="es-MX"/>
      </w:rPr>
      <w:t>Más Palomas (Valle de Santiago)</w:t>
    </w:r>
  </w:p>
  <w:p w14:paraId="247A3396" w14:textId="77777777" w:rsidR="00044744" w:rsidRPr="000B6950" w:rsidRDefault="00044744" w:rsidP="000B6950">
    <w:pPr>
      <w:spacing w:after="0"/>
      <w:jc w:val="right"/>
      <w:rPr>
        <w:rFonts w:ascii="Telegraf" w:hAnsi="Telegraf"/>
        <w:noProof/>
        <w:color w:val="424343"/>
        <w:sz w:val="14"/>
        <w:lang w:eastAsia="es-MX"/>
      </w:rPr>
    </w:pPr>
    <w:r w:rsidRPr="000B6950">
      <w:rPr>
        <w:rFonts w:ascii="Telegraf" w:hAnsi="Telegraf"/>
        <w:noProof/>
        <w:color w:val="424343"/>
        <w:sz w:val="14"/>
        <w:lang w:eastAsia="es-MX"/>
      </w:rPr>
      <w:t xml:space="preserve"> C. P.  64860 Monterrey, N.L.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ACA3" w14:textId="77777777" w:rsidR="00B64BDB" w:rsidRDefault="00B64BDB" w:rsidP="004A0CF6">
      <w:pPr>
        <w:spacing w:after="0" w:line="240" w:lineRule="auto"/>
      </w:pPr>
      <w:r>
        <w:separator/>
      </w:r>
    </w:p>
  </w:footnote>
  <w:footnote w:type="continuationSeparator" w:id="0">
    <w:p w14:paraId="4D16B440" w14:textId="77777777" w:rsidR="00B64BDB" w:rsidRDefault="00B64BDB" w:rsidP="004A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C49E" w14:textId="77777777" w:rsidR="00044744" w:rsidRDefault="00044744" w:rsidP="000B6950">
    <w:pPr>
      <w:pStyle w:val="Encabezado"/>
      <w:spacing w:before="240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D461D63" wp14:editId="25E21A29">
          <wp:simplePos x="0" y="0"/>
          <wp:positionH relativeFrom="column">
            <wp:posOffset>-1085850</wp:posOffset>
          </wp:positionH>
          <wp:positionV relativeFrom="paragraph">
            <wp:posOffset>222250</wp:posOffset>
          </wp:positionV>
          <wp:extent cx="2451600" cy="417600"/>
          <wp:effectExtent l="0" t="0" r="6350" b="1905"/>
          <wp:wrapNone/>
          <wp:docPr id="3" name="image1.png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title="Image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4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42ADF9" w14:textId="77777777" w:rsidR="00044744" w:rsidRPr="000B6950" w:rsidRDefault="00044744" w:rsidP="004A0CF6">
    <w:pPr>
      <w:pStyle w:val="Encabezado"/>
      <w:spacing w:before="240"/>
      <w:ind w:left="-397"/>
      <w:rPr>
        <w:color w:val="424343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553"/>
    <w:multiLevelType w:val="hybridMultilevel"/>
    <w:tmpl w:val="CFFA37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81E81"/>
    <w:multiLevelType w:val="hybridMultilevel"/>
    <w:tmpl w:val="00147E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4498"/>
    <w:multiLevelType w:val="hybridMultilevel"/>
    <w:tmpl w:val="902453CA"/>
    <w:lvl w:ilvl="0" w:tplc="FC086806">
      <w:start w:val="1"/>
      <w:numFmt w:val="decimal"/>
      <w:lvlText w:val="%1."/>
      <w:lvlJc w:val="left"/>
      <w:pPr>
        <w:ind w:left="720" w:hanging="360"/>
      </w:pPr>
      <w:rPr>
        <w:rFonts w:ascii="PP Telegraf UltraBold" w:hAnsi="PP Telegraf UltraBold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662"/>
    <w:multiLevelType w:val="hybridMultilevel"/>
    <w:tmpl w:val="B5D657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2A273A"/>
    <w:multiLevelType w:val="hybridMultilevel"/>
    <w:tmpl w:val="1DDE58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6061"/>
    <w:multiLevelType w:val="hybridMultilevel"/>
    <w:tmpl w:val="F4F4BC1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D2D39"/>
    <w:multiLevelType w:val="hybridMultilevel"/>
    <w:tmpl w:val="63366C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0738D7"/>
    <w:multiLevelType w:val="hybridMultilevel"/>
    <w:tmpl w:val="C9B49B1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96FCE"/>
    <w:multiLevelType w:val="hybridMultilevel"/>
    <w:tmpl w:val="1F66EAD4"/>
    <w:lvl w:ilvl="0" w:tplc="B2EC9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B70BD7"/>
    <w:multiLevelType w:val="hybridMultilevel"/>
    <w:tmpl w:val="580E82E6"/>
    <w:lvl w:ilvl="0" w:tplc="FCEEE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A4EBD"/>
    <w:multiLevelType w:val="hybridMultilevel"/>
    <w:tmpl w:val="B8426E2A"/>
    <w:lvl w:ilvl="0" w:tplc="CB528B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23145"/>
    <w:multiLevelType w:val="hybridMultilevel"/>
    <w:tmpl w:val="BBBCB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0A192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5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460270">
    <w:abstractNumId w:val="6"/>
  </w:num>
  <w:num w:numId="3" w16cid:durableId="1250194949">
    <w:abstractNumId w:val="3"/>
  </w:num>
  <w:num w:numId="4" w16cid:durableId="1313220387">
    <w:abstractNumId w:val="7"/>
  </w:num>
  <w:num w:numId="5" w16cid:durableId="1620143839">
    <w:abstractNumId w:val="4"/>
  </w:num>
  <w:num w:numId="6" w16cid:durableId="110831908">
    <w:abstractNumId w:val="1"/>
  </w:num>
  <w:num w:numId="7" w16cid:durableId="1346594727">
    <w:abstractNumId w:val="5"/>
  </w:num>
  <w:num w:numId="8" w16cid:durableId="2068381735">
    <w:abstractNumId w:val="9"/>
  </w:num>
  <w:num w:numId="9" w16cid:durableId="1679498405">
    <w:abstractNumId w:val="2"/>
  </w:num>
  <w:num w:numId="10" w16cid:durableId="1296564423">
    <w:abstractNumId w:val="11"/>
  </w:num>
  <w:num w:numId="11" w16cid:durableId="387801524">
    <w:abstractNumId w:val="10"/>
  </w:num>
  <w:num w:numId="12" w16cid:durableId="673067281">
    <w:abstractNumId w:val="8"/>
  </w:num>
  <w:num w:numId="13" w16cid:durableId="1002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F6"/>
    <w:rsid w:val="00002FA0"/>
    <w:rsid w:val="00004122"/>
    <w:rsid w:val="00025A0B"/>
    <w:rsid w:val="0003091F"/>
    <w:rsid w:val="00040C76"/>
    <w:rsid w:val="00044744"/>
    <w:rsid w:val="00045629"/>
    <w:rsid w:val="00077A64"/>
    <w:rsid w:val="00080179"/>
    <w:rsid w:val="00084C60"/>
    <w:rsid w:val="00085BF1"/>
    <w:rsid w:val="00087DAF"/>
    <w:rsid w:val="000A3BB7"/>
    <w:rsid w:val="000A5A8E"/>
    <w:rsid w:val="000B534B"/>
    <w:rsid w:val="000B6950"/>
    <w:rsid w:val="000C3C09"/>
    <w:rsid w:val="000E4DE7"/>
    <w:rsid w:val="00102507"/>
    <w:rsid w:val="0010589A"/>
    <w:rsid w:val="0011026F"/>
    <w:rsid w:val="00115DBF"/>
    <w:rsid w:val="00146E40"/>
    <w:rsid w:val="0015055C"/>
    <w:rsid w:val="001535FC"/>
    <w:rsid w:val="00156746"/>
    <w:rsid w:val="00156EB9"/>
    <w:rsid w:val="0016052F"/>
    <w:rsid w:val="001758FE"/>
    <w:rsid w:val="00175AFA"/>
    <w:rsid w:val="001873FD"/>
    <w:rsid w:val="001C0B34"/>
    <w:rsid w:val="001C13D7"/>
    <w:rsid w:val="001C47D6"/>
    <w:rsid w:val="001D0F9F"/>
    <w:rsid w:val="001D2167"/>
    <w:rsid w:val="001E377D"/>
    <w:rsid w:val="001F3412"/>
    <w:rsid w:val="001F3A02"/>
    <w:rsid w:val="0020633E"/>
    <w:rsid w:val="00223CBF"/>
    <w:rsid w:val="00237534"/>
    <w:rsid w:val="002533D0"/>
    <w:rsid w:val="00255909"/>
    <w:rsid w:val="00260739"/>
    <w:rsid w:val="00263F3F"/>
    <w:rsid w:val="00272A4E"/>
    <w:rsid w:val="0027308A"/>
    <w:rsid w:val="00295645"/>
    <w:rsid w:val="002A7A8E"/>
    <w:rsid w:val="002B0261"/>
    <w:rsid w:val="002B403E"/>
    <w:rsid w:val="002B6BF1"/>
    <w:rsid w:val="002D20CD"/>
    <w:rsid w:val="002F3B07"/>
    <w:rsid w:val="00313227"/>
    <w:rsid w:val="00324840"/>
    <w:rsid w:val="00326C2C"/>
    <w:rsid w:val="003300BE"/>
    <w:rsid w:val="003364B6"/>
    <w:rsid w:val="003531B5"/>
    <w:rsid w:val="00354120"/>
    <w:rsid w:val="00360A52"/>
    <w:rsid w:val="003A30F1"/>
    <w:rsid w:val="003A5A6B"/>
    <w:rsid w:val="003A7BCC"/>
    <w:rsid w:val="003B60EF"/>
    <w:rsid w:val="003D1156"/>
    <w:rsid w:val="003D32B3"/>
    <w:rsid w:val="003D4650"/>
    <w:rsid w:val="003D6456"/>
    <w:rsid w:val="003E2833"/>
    <w:rsid w:val="003E550A"/>
    <w:rsid w:val="003F1735"/>
    <w:rsid w:val="0040794E"/>
    <w:rsid w:val="00416529"/>
    <w:rsid w:val="004231FF"/>
    <w:rsid w:val="00433CC3"/>
    <w:rsid w:val="004358BC"/>
    <w:rsid w:val="004512AE"/>
    <w:rsid w:val="0045242B"/>
    <w:rsid w:val="00461AEA"/>
    <w:rsid w:val="00470811"/>
    <w:rsid w:val="00475CA8"/>
    <w:rsid w:val="00477E52"/>
    <w:rsid w:val="00483C21"/>
    <w:rsid w:val="00487516"/>
    <w:rsid w:val="00487E8F"/>
    <w:rsid w:val="0049052D"/>
    <w:rsid w:val="00493654"/>
    <w:rsid w:val="00495D5E"/>
    <w:rsid w:val="004A0CF6"/>
    <w:rsid w:val="004B2D55"/>
    <w:rsid w:val="004B69F6"/>
    <w:rsid w:val="004C7F51"/>
    <w:rsid w:val="004D1119"/>
    <w:rsid w:val="004F1AF8"/>
    <w:rsid w:val="004F4A35"/>
    <w:rsid w:val="004F5558"/>
    <w:rsid w:val="0050073C"/>
    <w:rsid w:val="00503F61"/>
    <w:rsid w:val="005118D1"/>
    <w:rsid w:val="005151E9"/>
    <w:rsid w:val="005236E0"/>
    <w:rsid w:val="005252A6"/>
    <w:rsid w:val="00536274"/>
    <w:rsid w:val="00541D6C"/>
    <w:rsid w:val="00554F90"/>
    <w:rsid w:val="00560896"/>
    <w:rsid w:val="005836DA"/>
    <w:rsid w:val="00590220"/>
    <w:rsid w:val="005B1A42"/>
    <w:rsid w:val="005B3732"/>
    <w:rsid w:val="005B3AA1"/>
    <w:rsid w:val="005C4A53"/>
    <w:rsid w:val="005D6383"/>
    <w:rsid w:val="005E2409"/>
    <w:rsid w:val="005E3FE8"/>
    <w:rsid w:val="005E4C96"/>
    <w:rsid w:val="005E56FA"/>
    <w:rsid w:val="005F1A3F"/>
    <w:rsid w:val="005F5FAF"/>
    <w:rsid w:val="00605C46"/>
    <w:rsid w:val="006063CC"/>
    <w:rsid w:val="0061115B"/>
    <w:rsid w:val="00611B7F"/>
    <w:rsid w:val="0062267A"/>
    <w:rsid w:val="00624446"/>
    <w:rsid w:val="00630F40"/>
    <w:rsid w:val="00633DA7"/>
    <w:rsid w:val="00652C96"/>
    <w:rsid w:val="0065745B"/>
    <w:rsid w:val="00675F92"/>
    <w:rsid w:val="006839B2"/>
    <w:rsid w:val="0069108E"/>
    <w:rsid w:val="00693ED2"/>
    <w:rsid w:val="00696C89"/>
    <w:rsid w:val="006E3DEF"/>
    <w:rsid w:val="006F6930"/>
    <w:rsid w:val="007203EB"/>
    <w:rsid w:val="00726D5A"/>
    <w:rsid w:val="00731E60"/>
    <w:rsid w:val="0073255A"/>
    <w:rsid w:val="00741ABB"/>
    <w:rsid w:val="00746509"/>
    <w:rsid w:val="00752911"/>
    <w:rsid w:val="0075785B"/>
    <w:rsid w:val="00762C2A"/>
    <w:rsid w:val="007636BA"/>
    <w:rsid w:val="00766CF4"/>
    <w:rsid w:val="00767E10"/>
    <w:rsid w:val="0077098F"/>
    <w:rsid w:val="00771F1A"/>
    <w:rsid w:val="00786322"/>
    <w:rsid w:val="007943B6"/>
    <w:rsid w:val="00797E96"/>
    <w:rsid w:val="007B1C0E"/>
    <w:rsid w:val="007B4627"/>
    <w:rsid w:val="007C354F"/>
    <w:rsid w:val="007D477F"/>
    <w:rsid w:val="007D58C7"/>
    <w:rsid w:val="007D5AE0"/>
    <w:rsid w:val="007D756C"/>
    <w:rsid w:val="007E0AB3"/>
    <w:rsid w:val="007E7AC3"/>
    <w:rsid w:val="008004F2"/>
    <w:rsid w:val="00806017"/>
    <w:rsid w:val="00806FA2"/>
    <w:rsid w:val="008229FD"/>
    <w:rsid w:val="00824AA2"/>
    <w:rsid w:val="00850E66"/>
    <w:rsid w:val="00861BB7"/>
    <w:rsid w:val="00864BD1"/>
    <w:rsid w:val="00865283"/>
    <w:rsid w:val="00871B77"/>
    <w:rsid w:val="00880CBE"/>
    <w:rsid w:val="00887865"/>
    <w:rsid w:val="008916C0"/>
    <w:rsid w:val="00894EDB"/>
    <w:rsid w:val="00895A5C"/>
    <w:rsid w:val="008973FF"/>
    <w:rsid w:val="008A37FB"/>
    <w:rsid w:val="008A7B09"/>
    <w:rsid w:val="008B743E"/>
    <w:rsid w:val="008C143A"/>
    <w:rsid w:val="008E4B02"/>
    <w:rsid w:val="0091150B"/>
    <w:rsid w:val="00912089"/>
    <w:rsid w:val="00914189"/>
    <w:rsid w:val="0091512F"/>
    <w:rsid w:val="00922E02"/>
    <w:rsid w:val="00930814"/>
    <w:rsid w:val="009470C7"/>
    <w:rsid w:val="009531DC"/>
    <w:rsid w:val="00957D66"/>
    <w:rsid w:val="00957F42"/>
    <w:rsid w:val="00957F73"/>
    <w:rsid w:val="00961319"/>
    <w:rsid w:val="009638A8"/>
    <w:rsid w:val="00994BDB"/>
    <w:rsid w:val="009A125A"/>
    <w:rsid w:val="009A3598"/>
    <w:rsid w:val="009B4A03"/>
    <w:rsid w:val="009B793E"/>
    <w:rsid w:val="009C116A"/>
    <w:rsid w:val="009E1EFD"/>
    <w:rsid w:val="009E5CC9"/>
    <w:rsid w:val="00A0578F"/>
    <w:rsid w:val="00A258A8"/>
    <w:rsid w:val="00A26CF5"/>
    <w:rsid w:val="00A55553"/>
    <w:rsid w:val="00A83E45"/>
    <w:rsid w:val="00A950D0"/>
    <w:rsid w:val="00AA19CC"/>
    <w:rsid w:val="00AA2B4C"/>
    <w:rsid w:val="00AB65F3"/>
    <w:rsid w:val="00AC7099"/>
    <w:rsid w:val="00AE329F"/>
    <w:rsid w:val="00AF1DAA"/>
    <w:rsid w:val="00AF3E8A"/>
    <w:rsid w:val="00AF58E6"/>
    <w:rsid w:val="00B00D9C"/>
    <w:rsid w:val="00B066C1"/>
    <w:rsid w:val="00B21D3C"/>
    <w:rsid w:val="00B32B02"/>
    <w:rsid w:val="00B43643"/>
    <w:rsid w:val="00B45991"/>
    <w:rsid w:val="00B54099"/>
    <w:rsid w:val="00B6072D"/>
    <w:rsid w:val="00B64BDB"/>
    <w:rsid w:val="00B655A7"/>
    <w:rsid w:val="00B755FF"/>
    <w:rsid w:val="00B87A81"/>
    <w:rsid w:val="00B87C3F"/>
    <w:rsid w:val="00B92A91"/>
    <w:rsid w:val="00B92B41"/>
    <w:rsid w:val="00B934C5"/>
    <w:rsid w:val="00B9633C"/>
    <w:rsid w:val="00BB7E99"/>
    <w:rsid w:val="00BC037F"/>
    <w:rsid w:val="00BC6751"/>
    <w:rsid w:val="00BC6795"/>
    <w:rsid w:val="00BD2E31"/>
    <w:rsid w:val="00BD2EDD"/>
    <w:rsid w:val="00BE5662"/>
    <w:rsid w:val="00BE5A46"/>
    <w:rsid w:val="00BE5A5B"/>
    <w:rsid w:val="00BE5F80"/>
    <w:rsid w:val="00BF53D1"/>
    <w:rsid w:val="00BF639B"/>
    <w:rsid w:val="00C27B53"/>
    <w:rsid w:val="00C40601"/>
    <w:rsid w:val="00C543A3"/>
    <w:rsid w:val="00C63158"/>
    <w:rsid w:val="00C90746"/>
    <w:rsid w:val="00C96752"/>
    <w:rsid w:val="00CA11BE"/>
    <w:rsid w:val="00CA5E8B"/>
    <w:rsid w:val="00CC2955"/>
    <w:rsid w:val="00CD107B"/>
    <w:rsid w:val="00CD667D"/>
    <w:rsid w:val="00CE0AD5"/>
    <w:rsid w:val="00CF3909"/>
    <w:rsid w:val="00D06011"/>
    <w:rsid w:val="00D1069C"/>
    <w:rsid w:val="00D12BA8"/>
    <w:rsid w:val="00D157DD"/>
    <w:rsid w:val="00D37338"/>
    <w:rsid w:val="00D4357A"/>
    <w:rsid w:val="00D53F9B"/>
    <w:rsid w:val="00D56611"/>
    <w:rsid w:val="00D57CCA"/>
    <w:rsid w:val="00D71ED9"/>
    <w:rsid w:val="00D81249"/>
    <w:rsid w:val="00DA087B"/>
    <w:rsid w:val="00DA3B28"/>
    <w:rsid w:val="00DA6097"/>
    <w:rsid w:val="00DB1C07"/>
    <w:rsid w:val="00DC3E77"/>
    <w:rsid w:val="00DC4095"/>
    <w:rsid w:val="00DC4129"/>
    <w:rsid w:val="00DE0439"/>
    <w:rsid w:val="00DE0954"/>
    <w:rsid w:val="00DE5EA7"/>
    <w:rsid w:val="00DF0716"/>
    <w:rsid w:val="00DF2262"/>
    <w:rsid w:val="00DF351D"/>
    <w:rsid w:val="00E05366"/>
    <w:rsid w:val="00E061B2"/>
    <w:rsid w:val="00E11CCF"/>
    <w:rsid w:val="00E25319"/>
    <w:rsid w:val="00E40FB2"/>
    <w:rsid w:val="00E42174"/>
    <w:rsid w:val="00E43DB5"/>
    <w:rsid w:val="00E73472"/>
    <w:rsid w:val="00E855B1"/>
    <w:rsid w:val="00E90034"/>
    <w:rsid w:val="00EA5415"/>
    <w:rsid w:val="00EB3411"/>
    <w:rsid w:val="00EB710B"/>
    <w:rsid w:val="00EC3B7B"/>
    <w:rsid w:val="00EC73BB"/>
    <w:rsid w:val="00ED292E"/>
    <w:rsid w:val="00ED3837"/>
    <w:rsid w:val="00ED4C4D"/>
    <w:rsid w:val="00EF46D6"/>
    <w:rsid w:val="00F20C2D"/>
    <w:rsid w:val="00F32A64"/>
    <w:rsid w:val="00F369D0"/>
    <w:rsid w:val="00F37119"/>
    <w:rsid w:val="00F42561"/>
    <w:rsid w:val="00F4396F"/>
    <w:rsid w:val="00F54E8F"/>
    <w:rsid w:val="00F61B50"/>
    <w:rsid w:val="00F63AB6"/>
    <w:rsid w:val="00F74B99"/>
    <w:rsid w:val="00F97D23"/>
    <w:rsid w:val="00FA24D9"/>
    <w:rsid w:val="00FB4515"/>
    <w:rsid w:val="00FB4758"/>
    <w:rsid w:val="00FB656A"/>
    <w:rsid w:val="00FC4D04"/>
    <w:rsid w:val="00FC6161"/>
    <w:rsid w:val="00FE17A6"/>
    <w:rsid w:val="00FF284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60F56"/>
  <w15:chartTrackingRefBased/>
  <w15:docId w15:val="{62F9EAB6-9A76-4247-AE29-5812E44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F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CF6"/>
  </w:style>
  <w:style w:type="paragraph" w:styleId="Piedepgina">
    <w:name w:val="footer"/>
    <w:basedOn w:val="Normal"/>
    <w:link w:val="PiedepginaCar"/>
    <w:uiPriority w:val="99"/>
    <w:unhideWhenUsed/>
    <w:rsid w:val="004A0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F6"/>
  </w:style>
  <w:style w:type="table" w:styleId="Tablaconcuadrcula">
    <w:name w:val="Table Grid"/>
    <w:basedOn w:val="Tablanormal"/>
    <w:uiPriority w:val="39"/>
    <w:rsid w:val="004A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47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695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71F1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8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36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ector@poligrama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E106-3A1B-4A0A-8DA5-8ACD0DEA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Sonia Reyes Almeida</cp:lastModifiedBy>
  <cp:revision>4</cp:revision>
  <cp:lastPrinted>2024-01-10T21:38:00Z</cp:lastPrinted>
  <dcterms:created xsi:type="dcterms:W3CDTF">2024-01-09T22:10:00Z</dcterms:created>
  <dcterms:modified xsi:type="dcterms:W3CDTF">2024-01-10T21:38:00Z</dcterms:modified>
</cp:coreProperties>
</file>