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D17" w14:textId="3B56335F" w:rsidR="00363812" w:rsidRPr="00775667" w:rsidRDefault="00363812" w:rsidP="00F93976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CRITERIOS GENERALES DE CARÁCTER CIENTÍFICO, APLICABLES EN MATERIA DE ENCUESTAS POR MUESTREO, ENCUESTAS DE SALIDA Y/O CONTEOS RÁPIDOS NO INSTITUCIONALES.</w:t>
      </w:r>
    </w:p>
    <w:p w14:paraId="4FC85A0C" w14:textId="5433659C" w:rsidR="00363812" w:rsidRPr="00775667" w:rsidRDefault="00363812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52CDF70D" w14:textId="05A88EC3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1.- Criterios generales de carácter científico que deben adoptar las personas físicas y/o morales que pretendan llevar a cabo encuestas por muestreo para dar a conocer las preferencias electorales o tendencias de la votación.</w:t>
      </w:r>
    </w:p>
    <w:p w14:paraId="2D4F0974" w14:textId="39E919D7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1.- Objetivo del estudio.</w:t>
      </w:r>
    </w:p>
    <w:p w14:paraId="1CC6992C" w14:textId="05C4C517" w:rsidR="00F957F6" w:rsidRPr="00775667" w:rsidRDefault="00F957F6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Investigar mediante una encuesta representativa las tendencias electorales más importantes para la intención de voto por partido, para GOBIERNO DEL ESTADO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de junio 202</w:t>
      </w:r>
      <w:r w:rsidR="00894748" w:rsidRPr="00775667">
        <w:rPr>
          <w:rFonts w:ascii="Verdana" w:hAnsi="Verdana"/>
          <w:color w:val="000000" w:themeColor="text1"/>
          <w:sz w:val="20"/>
          <w:szCs w:val="20"/>
          <w:lang w:val="es-ES"/>
        </w:rPr>
        <w:t>4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>.</w:t>
      </w:r>
    </w:p>
    <w:p w14:paraId="469CA6C6" w14:textId="2D8DF4A1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2.- </w:t>
      </w:r>
      <w:r w:rsidR="00F93976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Marco </w:t>
      </w: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muestral.</w:t>
      </w:r>
    </w:p>
    <w:p w14:paraId="6114086F" w14:textId="1B4FF3E2" w:rsidR="00AE2AAD" w:rsidRPr="00775667" w:rsidRDefault="00F957F6" w:rsidP="00F957F6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Universo de teléfonos fijos y celulares en el </w:t>
      </w:r>
      <w:r w:rsidR="008C5308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="00FC0A14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>.</w:t>
      </w:r>
    </w:p>
    <w:p w14:paraId="54052531" w14:textId="3A41EE10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3. Diseño muestral.</w:t>
      </w:r>
    </w:p>
    <w:p w14:paraId="7B89B95C" w14:textId="30A16B4A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a) Definición de la población </w:t>
      </w:r>
      <w:r w:rsidR="0053199D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objetivo</w:t>
      </w:r>
      <w:r w:rsidR="00F93976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.</w:t>
      </w:r>
    </w:p>
    <w:p w14:paraId="3B9DD438" w14:textId="0F72762A" w:rsidR="00F84CA5" w:rsidRPr="00775667" w:rsidRDefault="00F957F6" w:rsidP="00363812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Hombres y mujeres mayores de 18 años, residentes en el </w:t>
      </w:r>
      <w:r w:rsidR="008C5308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="00FC0A14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>, con teléfonos fijos o celulares</w:t>
      </w:r>
      <w:r w:rsidR="00F84CA5" w:rsidRPr="00775667">
        <w:rPr>
          <w:rFonts w:ascii="Verdana" w:hAnsi="Verdana"/>
          <w:color w:val="000000" w:themeColor="text1"/>
          <w:sz w:val="20"/>
          <w:szCs w:val="20"/>
        </w:rPr>
        <w:t xml:space="preserve">. Se ajustaron los datos en base a las características de los entrevistados, por género y edad de la lista nominal del Instituto Nacional Electoral del </w:t>
      </w:r>
      <w:r w:rsidR="00D82537" w:rsidRPr="00775667">
        <w:rPr>
          <w:rFonts w:ascii="Verdana" w:hAnsi="Verdana"/>
          <w:color w:val="000000" w:themeColor="text1"/>
          <w:sz w:val="20"/>
          <w:szCs w:val="20"/>
        </w:rPr>
        <w:t>28</w:t>
      </w:r>
      <w:r w:rsidR="00F84CA5" w:rsidRPr="00775667">
        <w:rPr>
          <w:rFonts w:ascii="Verdana" w:hAnsi="Verdana"/>
          <w:color w:val="000000" w:themeColor="text1"/>
          <w:sz w:val="20"/>
          <w:szCs w:val="20"/>
        </w:rPr>
        <w:t xml:space="preserve"> de </w:t>
      </w:r>
      <w:r w:rsidR="00D82537" w:rsidRPr="00775667">
        <w:rPr>
          <w:rFonts w:ascii="Verdana" w:hAnsi="Verdana"/>
          <w:color w:val="000000" w:themeColor="text1"/>
          <w:sz w:val="20"/>
          <w:szCs w:val="20"/>
        </w:rPr>
        <w:t>diciembre</w:t>
      </w:r>
      <w:r w:rsidR="00F84CA5" w:rsidRPr="00775667">
        <w:rPr>
          <w:rFonts w:ascii="Verdana" w:hAnsi="Verdana"/>
          <w:color w:val="000000" w:themeColor="text1"/>
          <w:sz w:val="20"/>
          <w:szCs w:val="20"/>
        </w:rPr>
        <w:t xml:space="preserve"> de 2023 de residentes en </w:t>
      </w:r>
      <w:r w:rsidR="00FC0A14" w:rsidRPr="00775667">
        <w:rPr>
          <w:rFonts w:ascii="Verdana" w:hAnsi="Verdana"/>
          <w:color w:val="000000" w:themeColor="text1"/>
          <w:sz w:val="20"/>
          <w:szCs w:val="20"/>
        </w:rPr>
        <w:t xml:space="preserve">el </w:t>
      </w:r>
      <w:r w:rsidR="008C5308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="00FC0A14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="00F84CA5" w:rsidRPr="00775667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04D51B69" w14:textId="0EC34C5E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b) Procedimiento de selección de unidades.</w:t>
      </w:r>
    </w:p>
    <w:p w14:paraId="755567B8" w14:textId="6DA636A4" w:rsidR="00AE2AAD" w:rsidRPr="00775667" w:rsidRDefault="00F957F6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Muestra representativa de un universo de teléfonos fijos y celulares del </w:t>
      </w:r>
      <w:r w:rsidR="00B1568C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="00883F88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. </w:t>
      </w:r>
    </w:p>
    <w:p w14:paraId="6AFD84A1" w14:textId="6878F92C" w:rsidR="00363812" w:rsidRPr="00775667" w:rsidRDefault="00363812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c) </w:t>
      </w:r>
      <w:r w:rsidR="0053199D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Procedimiento de estimación.</w:t>
      </w:r>
    </w:p>
    <w:p w14:paraId="50D4A26A" w14:textId="5A4CD285" w:rsidR="00D501FE" w:rsidRPr="00775667" w:rsidRDefault="00D501FE" w:rsidP="00D501FE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Para determinar las estimaciones de las preferencias electorales se utiliz</w:t>
      </w:r>
      <w:r w:rsidR="00FB1634" w:rsidRPr="00775667">
        <w:rPr>
          <w:rFonts w:ascii="Verdana" w:hAnsi="Verdana" w:cs="Times New Roman"/>
          <w:color w:val="000000" w:themeColor="text1"/>
          <w:sz w:val="20"/>
          <w:szCs w:val="20"/>
        </w:rPr>
        <w:t>ó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FB1634" w:rsidRPr="00775667">
        <w:rPr>
          <w:rFonts w:ascii="Verdana" w:hAnsi="Verdana" w:cs="Times New Roman"/>
          <w:color w:val="000000" w:themeColor="text1"/>
          <w:sz w:val="20"/>
          <w:szCs w:val="20"/>
        </w:rPr>
        <w:t>una</w:t>
      </w:r>
      <w:r w:rsidR="000E59D0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621A10" w:rsidRPr="00775667">
        <w:rPr>
          <w:rFonts w:ascii="Verdana" w:hAnsi="Verdana" w:cs="Times New Roman"/>
          <w:color w:val="000000" w:themeColor="text1"/>
          <w:sz w:val="20"/>
          <w:szCs w:val="20"/>
        </w:rPr>
        <w:t>pregunta</w:t>
      </w:r>
      <w:r w:rsidR="00FB1634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para estimar la preferencia </w:t>
      </w:r>
      <w:r w:rsidR="000A3C5A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por 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alianza partidista</w:t>
      </w:r>
      <w:r w:rsidR="000A3C5A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o partidos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, considerando </w:t>
      </w:r>
      <w:r w:rsidR="000D48C3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los precandidatos de los 3 partidos y 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l</w:t>
      </w:r>
      <w:r w:rsidR="00B57206" w:rsidRPr="00775667">
        <w:rPr>
          <w:rFonts w:ascii="Verdana" w:hAnsi="Verdana" w:cs="Times New Roman"/>
          <w:color w:val="000000" w:themeColor="text1"/>
          <w:sz w:val="20"/>
          <w:szCs w:val="20"/>
        </w:rPr>
        <w:t>a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s </w:t>
      </w:r>
      <w:r w:rsidR="00B57206" w:rsidRPr="00775667">
        <w:rPr>
          <w:rFonts w:ascii="Verdana" w:hAnsi="Verdana" w:cs="Times New Roman"/>
          <w:color w:val="000000" w:themeColor="text1"/>
          <w:sz w:val="20"/>
          <w:szCs w:val="20"/>
        </w:rPr>
        <w:t>2</w:t>
      </w:r>
      <w:r w:rsidR="000A3C5A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alianzas </w:t>
      </w:r>
      <w:bookmarkStart w:id="0" w:name="_Hlk104430175"/>
      <w:r w:rsidR="000A3C5A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de partidos </w:t>
      </w:r>
      <w:r w:rsidR="00041FB6" w:rsidRPr="00775667">
        <w:rPr>
          <w:rFonts w:ascii="Verdana" w:hAnsi="Verdana" w:cs="Times New Roman"/>
          <w:color w:val="000000" w:themeColor="text1"/>
          <w:sz w:val="20"/>
          <w:szCs w:val="20"/>
        </w:rPr>
        <w:t>y</w:t>
      </w:r>
      <w:r w:rsidR="000A3C5A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0D48C3" w:rsidRPr="00775667">
        <w:rPr>
          <w:rFonts w:ascii="Verdana" w:hAnsi="Verdana" w:cs="Times New Roman"/>
          <w:color w:val="000000" w:themeColor="text1"/>
          <w:sz w:val="20"/>
          <w:szCs w:val="20"/>
        </w:rPr>
        <w:t>a un candidato independiente</w:t>
      </w:r>
      <w:r w:rsidR="00152F0F" w:rsidRPr="00775667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bookmarkEnd w:id="0"/>
    <w:p w14:paraId="08678E42" w14:textId="71004E15" w:rsidR="00D501FE" w:rsidRPr="00775667" w:rsidRDefault="009E0DB5" w:rsidP="00D501FE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Si hoy fueran las elecciones a gobernador de Yucatán, ¿por qué partido o coalición votaría usted?</w:t>
      </w:r>
      <w:r w:rsidR="00D50F7A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r w:rsidR="00D501FE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/ Se mencionaron 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8</w:t>
      </w:r>
      <w:r w:rsidR="00D501FE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opciones.</w:t>
      </w:r>
    </w:p>
    <w:p w14:paraId="715D97DB" w14:textId="77777777" w:rsidR="00802B8B" w:rsidRPr="00775667" w:rsidRDefault="00802B8B" w:rsidP="00802B8B">
      <w:pPr>
        <w:pStyle w:val="Prrafodelista"/>
        <w:spacing w:after="0" w:line="240" w:lineRule="auto"/>
        <w:ind w:left="567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</w:p>
    <w:p w14:paraId="4CDBA190" w14:textId="7A138F6E" w:rsidR="00D501FE" w:rsidRPr="00775667" w:rsidRDefault="00D501FE" w:rsidP="00D501FE">
      <w:pPr>
        <w:ind w:firstLine="207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Los resultados publicados de la encuesta reflejan la estimación total de las preferencias electorales, considerando la proporción de personas que declaró su preferencia, que respondió que “No sé”</w:t>
      </w:r>
      <w:r w:rsidR="00996B15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y “No </w:t>
      </w:r>
      <w:r w:rsidR="00D50F7A" w:rsidRPr="00775667">
        <w:rPr>
          <w:rFonts w:ascii="Verdana" w:hAnsi="Verdana" w:cs="Times New Roman"/>
          <w:color w:val="000000" w:themeColor="text1"/>
          <w:sz w:val="20"/>
          <w:szCs w:val="20"/>
        </w:rPr>
        <w:t>v</w:t>
      </w:r>
      <w:r w:rsidR="00996B15" w:rsidRPr="00775667">
        <w:rPr>
          <w:rFonts w:ascii="Verdana" w:hAnsi="Verdana" w:cs="Times New Roman"/>
          <w:color w:val="000000" w:themeColor="text1"/>
          <w:sz w:val="20"/>
          <w:szCs w:val="20"/>
        </w:rPr>
        <w:t>otaría”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</w:p>
    <w:p w14:paraId="0A2A20E1" w14:textId="64B07548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d) Tamaño y forma de obtención de muestra.</w:t>
      </w:r>
    </w:p>
    <w:p w14:paraId="60902944" w14:textId="0447F1BD" w:rsidR="001013B6" w:rsidRPr="00775667" w:rsidRDefault="001013B6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Tamaño de la muestra: </w:t>
      </w:r>
      <w:r w:rsidR="004B5506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Se determinó un tamaño de muestra de </w:t>
      </w:r>
      <w:r w:rsidR="00BE53C7" w:rsidRPr="00775667">
        <w:rPr>
          <w:rFonts w:ascii="Verdana" w:hAnsi="Verdana"/>
          <w:color w:val="000000" w:themeColor="text1"/>
          <w:sz w:val="20"/>
          <w:szCs w:val="20"/>
          <w:lang w:val="es-ES"/>
        </w:rPr>
        <w:t>600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personas mayores de edad, residentes en el</w:t>
      </w:r>
      <w:r w:rsidR="00BE53C7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</w:t>
      </w:r>
      <w:r w:rsidR="008C5308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="00D501FE" w:rsidRPr="00775667">
        <w:rPr>
          <w:rFonts w:ascii="Verdana" w:hAnsi="Verdana"/>
          <w:color w:val="000000" w:themeColor="text1"/>
          <w:sz w:val="20"/>
          <w:szCs w:val="20"/>
          <w:lang w:val="es-ES"/>
        </w:rPr>
        <w:t>, para cada una de las encuestas realizadas.</w:t>
      </w:r>
    </w:p>
    <w:p w14:paraId="29F10E5D" w14:textId="73138DD4" w:rsidR="001013B6" w:rsidRPr="00775667" w:rsidRDefault="001013B6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Forma de obtención de la muestra: </w:t>
      </w:r>
      <w:r w:rsidR="00653953" w:rsidRPr="00775667">
        <w:rPr>
          <w:rFonts w:ascii="Verdana" w:hAnsi="Verdana"/>
          <w:color w:val="000000" w:themeColor="text1"/>
          <w:sz w:val="20"/>
          <w:szCs w:val="20"/>
          <w:lang w:val="es-ES"/>
        </w:rPr>
        <w:t>una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encuesta vía telefónica con robot.</w:t>
      </w:r>
    </w:p>
    <w:p w14:paraId="7F107B07" w14:textId="31C300B3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lastRenderedPageBreak/>
        <w:t>e) Calidad de la estimación, confianza y error máximo implícito en la muestra seleccionada para cada distribución de preferencias o tendencias.</w:t>
      </w:r>
    </w:p>
    <w:p w14:paraId="20FE8ED3" w14:textId="499115A8" w:rsidR="001013B6" w:rsidRPr="00775667" w:rsidRDefault="004B5506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Se definieron los parámetros con un margen de error máximo tolerable de cerca de </w:t>
      </w:r>
      <w:r w:rsidR="006A11D0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4</w:t>
      </w:r>
      <w:r w:rsidR="00D501FE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.</w:t>
      </w:r>
      <w:r w:rsidR="006A11D0"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00</w:t>
      </w: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 puntos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de porcentaje y nivel de confianza del 95 por ciento.</w:t>
      </w:r>
    </w:p>
    <w:p w14:paraId="644DBFA5" w14:textId="610592BF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f) Frecuencias y tratamiento de la no-respuesta, señalando los porcentajes de indecisos, los que responden “no sé” y los que manifiestan que no piensan votar.</w:t>
      </w:r>
    </w:p>
    <w:p w14:paraId="2DDB8B9F" w14:textId="42439267" w:rsidR="004B5506" w:rsidRPr="00775667" w:rsidRDefault="004B5506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En la pregunta electoral se preguntó, además de las preferencias </w:t>
      </w:r>
      <w:r w:rsidR="00EE6F29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por </w:t>
      </w:r>
      <w:r w:rsidR="00D501FE" w:rsidRPr="00775667">
        <w:rPr>
          <w:rFonts w:ascii="Verdana" w:hAnsi="Verdana"/>
          <w:color w:val="000000" w:themeColor="text1"/>
          <w:sz w:val="20"/>
          <w:szCs w:val="20"/>
          <w:lang w:val="es-ES"/>
        </w:rPr>
        <w:t>partido o alianza partidista, la</w:t>
      </w:r>
      <w:r w:rsidR="00E71C6A" w:rsidRPr="00775667">
        <w:rPr>
          <w:rFonts w:ascii="Verdana" w:hAnsi="Verdana"/>
          <w:color w:val="000000" w:themeColor="text1"/>
          <w:sz w:val="20"/>
          <w:szCs w:val="20"/>
          <w:lang w:val="es-ES"/>
        </w:rPr>
        <w:t>s</w:t>
      </w:r>
      <w:r w:rsidR="00807E1F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</w:t>
      </w:r>
      <w:r w:rsidR="00D501FE" w:rsidRPr="00775667">
        <w:rPr>
          <w:rFonts w:ascii="Verdana" w:hAnsi="Verdana"/>
          <w:color w:val="000000" w:themeColor="text1"/>
          <w:sz w:val="20"/>
          <w:szCs w:val="20"/>
          <w:lang w:val="es-ES"/>
        </w:rPr>
        <w:t>opci</w:t>
      </w:r>
      <w:r w:rsidR="00D50F7A" w:rsidRPr="00775667">
        <w:rPr>
          <w:rFonts w:ascii="Verdana" w:hAnsi="Verdana"/>
          <w:color w:val="000000" w:themeColor="text1"/>
          <w:sz w:val="20"/>
          <w:szCs w:val="20"/>
          <w:lang w:val="es-ES"/>
        </w:rPr>
        <w:t>ones</w:t>
      </w:r>
      <w:r w:rsidR="00D501FE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de </w:t>
      </w:r>
      <w:r w:rsidR="006A11D0" w:rsidRPr="00775667">
        <w:rPr>
          <w:rFonts w:ascii="Verdana" w:hAnsi="Verdana"/>
          <w:color w:val="000000" w:themeColor="text1"/>
          <w:sz w:val="20"/>
          <w:szCs w:val="20"/>
          <w:lang w:val="es-ES"/>
        </w:rPr>
        <w:t>“No sé”</w:t>
      </w:r>
      <w:r w:rsidR="00E71C6A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y “No votaría”</w:t>
      </w:r>
      <w:r w:rsidR="00D501FE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y se consign</w:t>
      </w:r>
      <w:r w:rsidR="00E71C6A" w:rsidRPr="00775667">
        <w:rPr>
          <w:rFonts w:ascii="Verdana" w:hAnsi="Verdana"/>
          <w:color w:val="000000" w:themeColor="text1"/>
          <w:sz w:val="20"/>
          <w:szCs w:val="20"/>
          <w:lang w:val="es-ES"/>
        </w:rPr>
        <w:t>aron</w:t>
      </w:r>
      <w:r w:rsidR="00D501FE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en la publicación.</w:t>
      </w:r>
    </w:p>
    <w:p w14:paraId="55E77E1E" w14:textId="0D315760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g) Tasa de rechazo general a la entrevista, reportando por un lado el número de negativas a responder o abandono de informante sobre el total de intentos o personas contactadas </w:t>
      </w:r>
      <w:proofErr w:type="gramStart"/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y</w:t>
      </w:r>
      <w:proofErr w:type="gramEnd"/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 por otro lado, el número de contactos no exitosos sobre el total de intentos de estudio.</w:t>
      </w:r>
    </w:p>
    <w:p w14:paraId="1569AD8F" w14:textId="50FEDC87" w:rsidR="00D501FE" w:rsidRPr="00775667" w:rsidRDefault="00FC5A0E" w:rsidP="00D501FE">
      <w:pPr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Para la realización del estudio se </w:t>
      </w:r>
      <w:r w:rsidR="00D501FE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lograron conectar </w:t>
      </w:r>
      <w:r w:rsidR="000336D4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45</w:t>
      </w:r>
      <w:r w:rsidR="00F700EF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,</w:t>
      </w:r>
      <w:r w:rsidR="00FB46D2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252</w:t>
      </w:r>
      <w:r w:rsidR="00D501FE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LLAMADAS TELEFÓNICAS de las cuales 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6</w:t>
      </w:r>
      <w:r w:rsidR="00D501FE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00 respondieron la encuesta, cumpliéndose el objetivo del estudio. La tasa de rechazo del estudio fue de 9</w:t>
      </w:r>
      <w:r w:rsidR="000336D4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8</w:t>
      </w:r>
      <w:r w:rsidR="00CE2E66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.</w:t>
      </w:r>
      <w:r w:rsidR="000336D4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7</w:t>
      </w:r>
      <w:r w:rsidR="00D501FE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%.</w:t>
      </w:r>
    </w:p>
    <w:p w14:paraId="3D025E74" w14:textId="77777777" w:rsidR="004B5506" w:rsidRPr="00775667" w:rsidRDefault="004B5506" w:rsidP="0036381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94D264D" w14:textId="53049A4F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4.- Método y fecha de recolección de la información.</w:t>
      </w:r>
    </w:p>
    <w:p w14:paraId="609B356E" w14:textId="1CD1DE01" w:rsidR="001013B6" w:rsidRPr="00775667" w:rsidRDefault="001013B6" w:rsidP="001013B6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775667">
        <w:rPr>
          <w:rFonts w:ascii="Verdana" w:hAnsi="Verdana"/>
          <w:color w:val="000000" w:themeColor="text1"/>
          <w:sz w:val="20"/>
          <w:szCs w:val="20"/>
        </w:rPr>
        <w:t>Método: realización de encuesta</w:t>
      </w:r>
      <w:r w:rsidR="00A40A1F" w:rsidRPr="007756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75667">
        <w:rPr>
          <w:rFonts w:ascii="Verdana" w:hAnsi="Verdana"/>
          <w:color w:val="000000" w:themeColor="text1"/>
          <w:sz w:val="20"/>
          <w:szCs w:val="20"/>
        </w:rPr>
        <w:t>telefónica con robot.</w:t>
      </w:r>
    </w:p>
    <w:p w14:paraId="7C5C7121" w14:textId="4057AE7A" w:rsidR="001013B6" w:rsidRPr="00775667" w:rsidRDefault="001013B6" w:rsidP="001013B6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775667">
        <w:rPr>
          <w:rFonts w:ascii="Verdana" w:hAnsi="Verdana"/>
          <w:color w:val="000000" w:themeColor="text1"/>
          <w:sz w:val="20"/>
          <w:szCs w:val="20"/>
        </w:rPr>
        <w:t xml:space="preserve">Fecha recolección de información: </w:t>
      </w:r>
      <w:r w:rsidR="00A94509" w:rsidRPr="00775667">
        <w:rPr>
          <w:rFonts w:ascii="Verdana" w:hAnsi="Verdana"/>
          <w:color w:val="000000" w:themeColor="text1"/>
          <w:sz w:val="20"/>
          <w:szCs w:val="20"/>
        </w:rPr>
        <w:t>8</w:t>
      </w:r>
      <w:r w:rsidRPr="00775667">
        <w:rPr>
          <w:rFonts w:ascii="Verdana" w:hAnsi="Verdana"/>
          <w:color w:val="000000" w:themeColor="text1"/>
          <w:sz w:val="20"/>
          <w:szCs w:val="20"/>
        </w:rPr>
        <w:t xml:space="preserve"> de </w:t>
      </w:r>
      <w:r w:rsidR="00932F98" w:rsidRPr="00775667">
        <w:rPr>
          <w:rFonts w:ascii="Verdana" w:hAnsi="Verdana"/>
          <w:color w:val="000000" w:themeColor="text1"/>
          <w:sz w:val="20"/>
          <w:szCs w:val="20"/>
        </w:rPr>
        <w:t>enero</w:t>
      </w:r>
      <w:r w:rsidRPr="00775667">
        <w:rPr>
          <w:rFonts w:ascii="Verdana" w:hAnsi="Verdana"/>
          <w:color w:val="000000" w:themeColor="text1"/>
          <w:sz w:val="20"/>
          <w:szCs w:val="20"/>
        </w:rPr>
        <w:t xml:space="preserve"> de 202</w:t>
      </w:r>
      <w:r w:rsidR="00932F98" w:rsidRPr="00775667">
        <w:rPr>
          <w:rFonts w:ascii="Verdana" w:hAnsi="Verdana"/>
          <w:color w:val="000000" w:themeColor="text1"/>
          <w:sz w:val="20"/>
          <w:szCs w:val="20"/>
        </w:rPr>
        <w:t>4</w:t>
      </w:r>
      <w:r w:rsidRPr="00775667">
        <w:rPr>
          <w:rFonts w:ascii="Verdana" w:hAnsi="Verdana"/>
          <w:color w:val="000000" w:themeColor="text1"/>
          <w:sz w:val="20"/>
          <w:szCs w:val="20"/>
        </w:rPr>
        <w:t>.</w:t>
      </w:r>
    </w:p>
    <w:p w14:paraId="7F1F00E6" w14:textId="28FDB493" w:rsidR="00D501FE" w:rsidRPr="00775667" w:rsidRDefault="00D501FE" w:rsidP="00D501FE">
      <w:pPr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Las encuestas fueron levantadas mediante el método telefónico de robot, a través de un procedimiento aleatorio, enviando mensajes pregrabados, con las preguntas determinada para este propósito, que contestó el entrevistado en su teclado telefónico. Las entrevistas fueron levantadas el </w:t>
      </w:r>
      <w:r w:rsidR="00A94509" w:rsidRPr="00775667">
        <w:rPr>
          <w:rFonts w:ascii="Verdana" w:hAnsi="Verdana"/>
          <w:color w:val="000000" w:themeColor="text1"/>
          <w:sz w:val="20"/>
          <w:szCs w:val="20"/>
        </w:rPr>
        <w:t>8</w:t>
      </w:r>
      <w:r w:rsidR="008C5308" w:rsidRPr="00775667">
        <w:rPr>
          <w:rFonts w:ascii="Verdana" w:hAnsi="Verdana"/>
          <w:color w:val="000000" w:themeColor="text1"/>
          <w:sz w:val="20"/>
          <w:szCs w:val="20"/>
        </w:rPr>
        <w:t xml:space="preserve"> de </w:t>
      </w:r>
      <w:r w:rsidR="004E1084" w:rsidRPr="00775667">
        <w:rPr>
          <w:rFonts w:ascii="Verdana" w:hAnsi="Verdana"/>
          <w:color w:val="000000" w:themeColor="text1"/>
          <w:sz w:val="20"/>
          <w:szCs w:val="20"/>
        </w:rPr>
        <w:t>enero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de 202</w:t>
      </w:r>
      <w:r w:rsidR="004E1084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4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en e</w:t>
      </w:r>
      <w:r w:rsidR="00A40A1F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l </w:t>
      </w:r>
      <w:r w:rsidR="008C5308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="00FB41F7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, operando el procedimiento desde Monterrey, donde la empresa contratada para hacer el trabajo de campo tiene su base de operaciones.</w:t>
      </w:r>
    </w:p>
    <w:p w14:paraId="7EC267D0" w14:textId="77777777" w:rsidR="00831051" w:rsidRPr="00775667" w:rsidRDefault="00831051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</w:p>
    <w:p w14:paraId="67500241" w14:textId="426383C1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5.- El Cuestionario o instrumentos de captación utilizados para generar la información publicada.</w:t>
      </w:r>
    </w:p>
    <w:p w14:paraId="645C3AF6" w14:textId="159DD21D" w:rsidR="004E1084" w:rsidRPr="00775667" w:rsidRDefault="00D501FE" w:rsidP="004E1084">
      <w:pPr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Se realiz</w:t>
      </w:r>
      <w:r w:rsidR="00E44A77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ó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r w:rsidR="00E44A77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una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encuesta, en total se consider</w:t>
      </w:r>
      <w:r w:rsidR="00210C3C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aron</w:t>
      </w:r>
      <w:r w:rsidR="00E07636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r w:rsidR="00210C3C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4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pregunta</w:t>
      </w:r>
      <w:r w:rsidR="00210C3C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s</w:t>
      </w:r>
      <w:r w:rsidR="00E44A77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,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además de género y edad</w:t>
      </w:r>
      <w:r w:rsidR="00E44A77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.</w:t>
      </w:r>
    </w:p>
    <w:p w14:paraId="0319A031" w14:textId="1AB12B4B" w:rsidR="00A94509" w:rsidRPr="00775667" w:rsidRDefault="003D06DD" w:rsidP="00A94509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Para determinar las estimaciones de las preferencias electorales se utilizó una pregunta para estimar la preferencia por alianza partidista o partidos, considerando los precandidatos de los 3 partidos y las 2 alianzas de partidos y a un candidato independiente.</w:t>
      </w:r>
    </w:p>
    <w:p w14:paraId="09232356" w14:textId="126934AF" w:rsidR="00A94509" w:rsidRPr="00775667" w:rsidRDefault="00A94509" w:rsidP="00A94509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Si hoy fueran las elecciones a gobernador de Yucatán, ¿por qué partido o coalición votaría usted?</w:t>
      </w:r>
      <w:r w:rsidR="007D7D67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/</w:t>
      </w:r>
      <w:r w:rsidR="006617A1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</w:t>
      </w: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Se mencionaron 8 opciones.</w:t>
      </w:r>
    </w:p>
    <w:p w14:paraId="23E91808" w14:textId="77777777" w:rsidR="00210C3C" w:rsidRPr="00775667" w:rsidRDefault="00210C3C" w:rsidP="00210C3C">
      <w:pPr>
        <w:spacing w:after="0" w:line="240" w:lineRule="auto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</w:p>
    <w:p w14:paraId="324867C0" w14:textId="2509B3CE" w:rsidR="00210C3C" w:rsidRPr="00775667" w:rsidRDefault="00210C3C" w:rsidP="00210C3C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Se realizaron otras 3 preguntas pa</w:t>
      </w:r>
      <w:r w:rsidR="007D7D67" w:rsidRPr="00775667">
        <w:rPr>
          <w:rFonts w:ascii="Verdana" w:hAnsi="Verdana" w:cs="Times New Roman"/>
          <w:color w:val="000000" w:themeColor="text1"/>
          <w:sz w:val="20"/>
          <w:szCs w:val="20"/>
        </w:rPr>
        <w:t>r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a</w:t>
      </w:r>
      <w:r w:rsidR="00A708F2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medir el ambiente electoral</w:t>
      </w:r>
    </w:p>
    <w:p w14:paraId="3DDBB289" w14:textId="77777777" w:rsidR="00A708F2" w:rsidRPr="00775667" w:rsidRDefault="00A708F2" w:rsidP="00210C3C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65973755" w14:textId="235DE2D3" w:rsidR="00424F48" w:rsidRPr="00775667" w:rsidRDefault="000A5185" w:rsidP="00424F48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lastRenderedPageBreak/>
        <w:t>¿Quién cree usted que gané la elección de este año de gobernador de Yucatán?</w:t>
      </w:r>
      <w:r w:rsidR="00424F48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/ Se mencionaron </w:t>
      </w:r>
      <w:r w:rsidR="00EC548B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4</w:t>
      </w:r>
      <w:r w:rsidR="00424F48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opciones.</w:t>
      </w:r>
    </w:p>
    <w:p w14:paraId="12371116" w14:textId="77777777" w:rsidR="00424F48" w:rsidRPr="00775667" w:rsidRDefault="00424F48" w:rsidP="00210C3C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2FC3A0EA" w14:textId="7B0BF070" w:rsidR="00424F48" w:rsidRPr="00775667" w:rsidRDefault="006C2942" w:rsidP="00424F48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De entre los siguientes dos políticos, ¿por quién nunca votaría para gobernador de Yucatán?</w:t>
      </w:r>
      <w:r w:rsidR="00424F48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/ Se mencionaron </w:t>
      </w:r>
      <w:r w:rsidR="00C70C29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4</w:t>
      </w:r>
      <w:r w:rsidR="00424F48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opciones.</w:t>
      </w:r>
    </w:p>
    <w:p w14:paraId="1200477F" w14:textId="77777777" w:rsidR="00424F48" w:rsidRPr="00775667" w:rsidRDefault="00424F48" w:rsidP="00210C3C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14:paraId="3AC5AA64" w14:textId="17C739CB" w:rsidR="00424F48" w:rsidRPr="00775667" w:rsidRDefault="0006664A" w:rsidP="00424F48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De las siguientes, ¿cuál opción le describe mejor a usted?</w:t>
      </w:r>
      <w:r w:rsidR="00424F48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/ Se mencionaron </w:t>
      </w:r>
      <w:r w:rsidR="00E6187E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>4</w:t>
      </w:r>
      <w:r w:rsidR="00424F48" w:rsidRPr="00775667">
        <w:rPr>
          <w:rFonts w:ascii="Verdana" w:hAnsi="Verdana" w:cs="Times New Roman"/>
          <w:i/>
          <w:iCs/>
          <w:color w:val="000000" w:themeColor="text1"/>
          <w:sz w:val="20"/>
          <w:szCs w:val="20"/>
        </w:rPr>
        <w:t xml:space="preserve"> opciones.</w:t>
      </w:r>
    </w:p>
    <w:p w14:paraId="7E4EC871" w14:textId="77777777" w:rsidR="004E1084" w:rsidRPr="00775667" w:rsidRDefault="004E1084" w:rsidP="004702EC">
      <w:pPr>
        <w:spacing w:after="0" w:line="240" w:lineRule="auto"/>
        <w:jc w:val="both"/>
        <w:rPr>
          <w:rFonts w:ascii="Verdana" w:hAnsi="Verdana" w:cs="Times New Roman"/>
          <w:i/>
          <w:iCs/>
          <w:color w:val="000000" w:themeColor="text1"/>
          <w:sz w:val="20"/>
          <w:szCs w:val="20"/>
        </w:rPr>
      </w:pPr>
    </w:p>
    <w:p w14:paraId="3B1D9F0B" w14:textId="6952AFAB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6.- Forma de procesamiento, estimadores e intervalos de confianza.</w:t>
      </w:r>
    </w:p>
    <w:p w14:paraId="4E1C8BD8" w14:textId="67EDE11D" w:rsidR="00D501FE" w:rsidRPr="00775667" w:rsidRDefault="00D501FE" w:rsidP="00D501FE">
      <w:pPr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La base de datos captada en el procedimiento de levantamiento con robot, </w:t>
      </w:r>
      <w:r w:rsidR="00155747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se capturó 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en Excel, en este mismo programa se procesó la información obteniendo las frecuencias. </w:t>
      </w:r>
    </w:p>
    <w:p w14:paraId="1B7EC596" w14:textId="19C5F581" w:rsidR="007A53F5" w:rsidRPr="00775667" w:rsidRDefault="00D501FE" w:rsidP="00D501FE">
      <w:pPr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Los resultados, una vez que se hicieron pruebas estadísticas, fueron ponderados por las características de género y edad de los entrevistados correspondientes a la lista nominal de electores 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del Instituto Nacional Electoral del</w:t>
      </w:r>
      <w:r w:rsidR="00D83DCF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4E1084" w:rsidRPr="00775667">
        <w:rPr>
          <w:rFonts w:ascii="Verdana" w:hAnsi="Verdana" w:cs="Times New Roman"/>
          <w:color w:val="000000" w:themeColor="text1"/>
          <w:sz w:val="20"/>
          <w:szCs w:val="20"/>
        </w:rPr>
        <w:t>28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de </w:t>
      </w:r>
      <w:r w:rsidR="004E1084" w:rsidRPr="00775667">
        <w:rPr>
          <w:rFonts w:ascii="Verdana" w:hAnsi="Verdana" w:cs="Times New Roman"/>
          <w:color w:val="000000" w:themeColor="text1"/>
          <w:sz w:val="20"/>
          <w:szCs w:val="20"/>
        </w:rPr>
        <w:t>diciembre</w:t>
      </w:r>
      <w:r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de 2023</w:t>
      </w:r>
      <w:r w:rsidR="002D7261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 residentes en </w:t>
      </w:r>
      <w:r w:rsidR="00553BD4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el </w:t>
      </w:r>
      <w:r w:rsidR="00B1568C" w:rsidRPr="00775667">
        <w:rPr>
          <w:rFonts w:ascii="Verdana" w:hAnsi="Verdana" w:cs="Times New Roman"/>
          <w:color w:val="000000" w:themeColor="text1"/>
          <w:sz w:val="20"/>
          <w:szCs w:val="20"/>
        </w:rPr>
        <w:t>e</w:t>
      </w:r>
      <w:r w:rsidR="005E470C" w:rsidRPr="00775667">
        <w:rPr>
          <w:rFonts w:ascii="Verdana" w:hAnsi="Verdana" w:cs="Times New Roman"/>
          <w:color w:val="000000" w:themeColor="text1"/>
          <w:sz w:val="20"/>
          <w:szCs w:val="20"/>
        </w:rPr>
        <w:t xml:space="preserve">stado de </w:t>
      </w:r>
      <w:r w:rsidR="00C647B1" w:rsidRPr="00775667">
        <w:rPr>
          <w:rFonts w:ascii="Verdana" w:hAnsi="Verdana" w:cs="Times New Roman"/>
          <w:color w:val="000000" w:themeColor="text1"/>
          <w:sz w:val="20"/>
          <w:szCs w:val="20"/>
        </w:rPr>
        <w:t>Yucatán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, de modo que los resultados no corresponden a las frecuencias brutas.</w:t>
      </w:r>
    </w:p>
    <w:p w14:paraId="71AC7C85" w14:textId="11BA80D7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7.- Denominación de software utilizado para el procesamiento.</w:t>
      </w:r>
    </w:p>
    <w:p w14:paraId="5943EA1E" w14:textId="77777777" w:rsidR="00D501FE" w:rsidRPr="00775667" w:rsidRDefault="00D501FE" w:rsidP="00D501FE">
      <w:pPr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color w:val="000000" w:themeColor="text1"/>
          <w:sz w:val="20"/>
          <w:szCs w:val="20"/>
        </w:rPr>
        <w:t>El software para la recopilación de la información es propio de la empresa, y se relaciona con la técnica de levantamiento por robot, donde el entrevistado contesta una grabación en base a su teclado telefónico. Para el procesamiento de resultados, se utilizó el programa Excel.</w:t>
      </w:r>
    </w:p>
    <w:p w14:paraId="45E20A0E" w14:textId="64D98B29" w:rsidR="0053199D" w:rsidRPr="00775667" w:rsidRDefault="0053199D" w:rsidP="00363812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>8.- La base de datos, en formato electrónico, sin contraseñas ni candados, en el archivo de origen (no PDF o imagen), que permita el manejo de sus datos.</w:t>
      </w:r>
    </w:p>
    <w:p w14:paraId="5416E55F" w14:textId="14013A2D" w:rsidR="00C128E0" w:rsidRPr="00775667" w:rsidRDefault="00553BD4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>(</w:t>
      </w:r>
      <w:r w:rsidR="000211CA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SE 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>ANEX</w:t>
      </w:r>
      <w:r w:rsidR="000211CA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A </w:t>
      </w:r>
      <w:r w:rsidR="0024717F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BASE </w:t>
      </w:r>
      <w:r w:rsidR="00565394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EN FORMATO DE EXCEL</w:t>
      </w:r>
      <w:r w:rsidR="0024717F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: </w:t>
      </w:r>
      <w:r w:rsidR="00E90546" w:rsidRPr="00775667">
        <w:rPr>
          <w:rFonts w:ascii="Verdana" w:hAnsi="Verdana"/>
          <w:color w:val="000000" w:themeColor="text1"/>
          <w:sz w:val="20"/>
          <w:szCs w:val="20"/>
          <w:lang w:val="es-ES"/>
        </w:rPr>
        <w:t>ANEXOA-Yucatán-2024_Base_</w:t>
      </w:r>
      <w:proofErr w:type="gramStart"/>
      <w:r w:rsidR="00E90546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Enero</w:t>
      </w:r>
      <w:proofErr w:type="gramEnd"/>
      <w:r w:rsidR="00E90546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8-2024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>)</w:t>
      </w:r>
    </w:p>
    <w:p w14:paraId="15D9F73E" w14:textId="77777777" w:rsidR="00543532" w:rsidRPr="00775667" w:rsidRDefault="00543532" w:rsidP="00543532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775667">
        <w:rPr>
          <w:rFonts w:ascii="Verdana" w:hAnsi="Verdana"/>
          <w:b/>
          <w:bCs/>
          <w:color w:val="000000" w:themeColor="text1"/>
          <w:sz w:val="20"/>
          <w:szCs w:val="20"/>
          <w:lang w:val="es-ES"/>
        </w:rPr>
        <w:t xml:space="preserve">9.- Principales resultados, pudiendo especificar la preferencia de votación bruta y la efectiva. En todo caso, el reporte de resultados debe </w:t>
      </w:r>
      <w:r w:rsidRPr="00775667">
        <w:rPr>
          <w:rFonts w:ascii="Verdana" w:hAnsi="Verdana"/>
          <w:b/>
          <w:bCs/>
          <w:sz w:val="20"/>
          <w:szCs w:val="20"/>
          <w:lang w:val="es-ES"/>
        </w:rPr>
        <w:t>señalar si contiene estimaciones, modelo de votantes probables o cualquier otro parámetro que no consista en el mero cálculo de frecuencias relativas de las respuestas de la muestra estudiada para la encuesta.</w:t>
      </w:r>
    </w:p>
    <w:p w14:paraId="42E8A800" w14:textId="10F4F838" w:rsidR="00543532" w:rsidRPr="00775667" w:rsidRDefault="00543532" w:rsidP="00363812">
      <w:pPr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775667">
        <w:rPr>
          <w:rFonts w:ascii="Verdana" w:hAnsi="Verdana"/>
          <w:sz w:val="20"/>
          <w:szCs w:val="20"/>
          <w:lang w:val="es-ES"/>
        </w:rPr>
        <w:t xml:space="preserve">Se publicaron solo las preferencias brutas. Las frecuencias relativas publicadas no corresponden a las cifras brutas ya que los datos fueron ajustados 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considerando las características de género y edad de los electores residentes en el </w:t>
      </w:r>
      <w:r w:rsidR="00AB411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e</w:t>
      </w:r>
      <w:r w:rsidR="00CE4547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stado de </w:t>
      </w:r>
      <w:r w:rsidR="00C647B1" w:rsidRPr="00775667">
        <w:rPr>
          <w:rFonts w:ascii="Verdana" w:hAnsi="Verdana"/>
          <w:color w:val="000000" w:themeColor="text1"/>
          <w:sz w:val="20"/>
          <w:szCs w:val="20"/>
          <w:lang w:val="es-ES"/>
        </w:rPr>
        <w:t>Yucatán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, en base a la lista nominal del Instituto Nacional Electoral del </w:t>
      </w:r>
      <w:r w:rsidR="00FB3603" w:rsidRPr="00775667">
        <w:rPr>
          <w:rFonts w:ascii="Verdana" w:hAnsi="Verdana"/>
          <w:color w:val="000000" w:themeColor="text1"/>
          <w:sz w:val="20"/>
          <w:szCs w:val="20"/>
          <w:lang w:val="es-ES"/>
        </w:rPr>
        <w:t>28</w:t>
      </w:r>
      <w:r w:rsidR="00AB4111"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de </w:t>
      </w:r>
      <w:r w:rsidR="00FB3603" w:rsidRPr="00775667">
        <w:rPr>
          <w:rFonts w:ascii="Verdana" w:hAnsi="Verdana"/>
          <w:color w:val="000000" w:themeColor="text1"/>
          <w:sz w:val="20"/>
          <w:szCs w:val="20"/>
          <w:lang w:val="es-ES"/>
        </w:rPr>
        <w:t>diciembre</w:t>
      </w:r>
      <w:r w:rsidRPr="00775667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de 2023.</w:t>
      </w:r>
    </w:p>
    <w:p w14:paraId="07D97ACF" w14:textId="52E726E4" w:rsidR="00D501FE" w:rsidRPr="00775667" w:rsidRDefault="00D501FE" w:rsidP="00D501FE">
      <w:pPr>
        <w:jc w:val="both"/>
        <w:rPr>
          <w:rStyle w:val="Hipervnculo"/>
          <w:rFonts w:ascii="Verdana" w:hAnsi="Verdana"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Los resultados del estudio se difundieron el </w:t>
      </w:r>
      <w:r w:rsidR="007A5EF9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13</w:t>
      </w:r>
      <w:r w:rsidR="007619B7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de </w:t>
      </w:r>
      <w:r w:rsidR="00D80C1F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enero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de 202</w:t>
      </w:r>
      <w:r w:rsidR="00D80C1F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4</w:t>
      </w: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, en el sitio de sdpnoticas </w:t>
      </w:r>
      <w:r w:rsidRPr="00775667">
        <w:rPr>
          <w:rFonts w:ascii="Verdana" w:hAnsi="Verdana"/>
          <w:color w:val="000000" w:themeColor="text1"/>
          <w:sz w:val="20"/>
          <w:szCs w:val="20"/>
        </w:rPr>
        <w:t xml:space="preserve">que puede consultarse en la liga: </w:t>
      </w:r>
      <w:r w:rsidRPr="00775667">
        <w:rPr>
          <w:color w:val="000000" w:themeColor="text1"/>
          <w:sz w:val="20"/>
          <w:szCs w:val="20"/>
        </w:rPr>
        <w:fldChar w:fldCharType="begin"/>
      </w:r>
      <w:r w:rsidRPr="00775667">
        <w:rPr>
          <w:color w:val="000000" w:themeColor="text1"/>
          <w:sz w:val="20"/>
          <w:szCs w:val="20"/>
        </w:rPr>
        <w:instrText>HYPERLINK "https://www.sdpnoticias.com/estados/edomex/encuesta-metricsmx-sobre-el-estado-de-mexico-la-ventaja-de-delfina-gomez-sobre-alejandra-del-moral-de-estabiliza-en-15-puntos-porcentuales/"</w:instrText>
      </w:r>
      <w:r w:rsidRPr="00775667">
        <w:rPr>
          <w:color w:val="000000" w:themeColor="text1"/>
          <w:sz w:val="20"/>
          <w:szCs w:val="20"/>
        </w:rPr>
      </w:r>
      <w:r w:rsidR="00000000" w:rsidRPr="00775667">
        <w:rPr>
          <w:color w:val="000000" w:themeColor="text1"/>
          <w:sz w:val="20"/>
          <w:szCs w:val="20"/>
        </w:rPr>
        <w:fldChar w:fldCharType="separate"/>
      </w:r>
      <w:r w:rsidRPr="00775667">
        <w:rPr>
          <w:color w:val="000000" w:themeColor="text1"/>
          <w:sz w:val="20"/>
          <w:szCs w:val="20"/>
        </w:rPr>
        <w:fldChar w:fldCharType="end"/>
      </w:r>
    </w:p>
    <w:p w14:paraId="352E6BE7" w14:textId="28797168" w:rsidR="00D501FE" w:rsidRPr="00775667" w:rsidRDefault="006832AA" w:rsidP="00D501FE">
      <w:pPr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775667">
        <w:rPr>
          <w:rFonts w:ascii="Verdana" w:hAnsi="Verdana"/>
          <w:color w:val="000000" w:themeColor="text1"/>
          <w:sz w:val="20"/>
          <w:szCs w:val="20"/>
        </w:rPr>
        <w:t xml:space="preserve">https://www.sdpnoticias.com/estados/encuesta-metricsmx-en-yucatan-joaquin-huacho-diaz-morena-y-aliados-con-mas-del-50-en-la-intencion-del-voto-adios-al-pan/ </w:t>
      </w:r>
      <w:r w:rsidR="00D501FE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(S</w:t>
      </w:r>
      <w:r w:rsidR="00C10268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E ANEXA PUBLICACIÓN EN </w:t>
      </w:r>
      <w:r w:rsidR="00FD2416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SDPnoticias </w:t>
      </w:r>
      <w:r w:rsidR="00C10268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EN F</w:t>
      </w:r>
      <w:r w:rsidR="00054DA3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O</w:t>
      </w:r>
      <w:r w:rsidR="00C10268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RMATO PDF</w:t>
      </w:r>
      <w:r w:rsidR="00054DA3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</w:t>
      </w:r>
      <w:r w:rsidR="007A5EF9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ANEXOB-Yucatán-2024-Publicación-Enero 13-2024</w:t>
      </w:r>
      <w:r w:rsidR="00FD2416"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)</w:t>
      </w:r>
    </w:p>
    <w:p w14:paraId="50EE4154" w14:textId="77777777" w:rsidR="00D501FE" w:rsidRPr="00775667" w:rsidRDefault="00D501FE" w:rsidP="00543532">
      <w:pPr>
        <w:spacing w:after="0" w:line="240" w:lineRule="auto"/>
        <w:jc w:val="both"/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775667">
        <w:rPr>
          <w:rFonts w:ascii="Verdana" w:hAnsi="Verdana" w:cs="Times New Roman"/>
          <w:bCs/>
          <w:color w:val="000000" w:themeColor="text1"/>
          <w:sz w:val="20"/>
          <w:szCs w:val="20"/>
        </w:rPr>
        <w:t>Los resultados principales fueron los siguientes:</w:t>
      </w:r>
    </w:p>
    <w:p w14:paraId="6EB0A8E4" w14:textId="5A8FD1D4" w:rsidR="00F62FE2" w:rsidRPr="00775667" w:rsidRDefault="00D936D6" w:rsidP="004F3F27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Si hoy fueran las elecciones a gobernador de Yucatán, ¿por qué partido o coalición votaría usted?</w:t>
      </w:r>
    </w:p>
    <w:p w14:paraId="5878E184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Joaquín "Huacho" Díaz Mena, de la Coalición "Sigamos Haciendo Historia en Yucatán",</w:t>
      </w:r>
    </w:p>
    <w:p w14:paraId="3337C53A" w14:textId="307066E3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de Morena, PT y PVEM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50.2%</w:t>
      </w:r>
    </w:p>
    <w:p w14:paraId="7D961AA2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Renán Barrera Concha, candidato común del PAN y PRI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33.3%</w:t>
      </w:r>
    </w:p>
    <w:p w14:paraId="0288AD85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Jazmín López Manrique "Tina Tuyub", del PRD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3.1%</w:t>
      </w:r>
    </w:p>
    <w:p w14:paraId="507573C0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Vida Gómez Herrera, de Movimiento Ciudadano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1.8%</w:t>
      </w:r>
    </w:p>
    <w:p w14:paraId="44E65B94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José Francisco Marrufo Matú, candidato independiente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1.6%</w:t>
      </w:r>
    </w:p>
    <w:p w14:paraId="54540A8A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Un candidato de Nueva Alianza Yucatán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0.6%</w:t>
      </w:r>
    </w:p>
    <w:p w14:paraId="37253ECE" w14:textId="77777777" w:rsidR="002128B8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No sé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4.2%</w:t>
      </w:r>
    </w:p>
    <w:p w14:paraId="78B6285B" w14:textId="2AE7232E" w:rsidR="00383FB5" w:rsidRPr="00775667" w:rsidRDefault="002128B8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No votaría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5.2%</w:t>
      </w:r>
    </w:p>
    <w:p w14:paraId="00A11C7A" w14:textId="77777777" w:rsidR="000F4A4F" w:rsidRPr="00775667" w:rsidRDefault="000F4A4F" w:rsidP="002128B8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A4E4B5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¿Quién cree usted que gané la elección de este año de gobernador de Yucatán?</w:t>
      </w:r>
    </w:p>
    <w:p w14:paraId="44E69745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Joaquín "Huacho" Díaz Mena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46.4%</w:t>
      </w:r>
    </w:p>
    <w:p w14:paraId="5D460FA6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Renán Barrera Concha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38.3%</w:t>
      </w:r>
    </w:p>
    <w:p w14:paraId="63D34E7C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Otro candidato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8.6%</w:t>
      </w:r>
    </w:p>
    <w:p w14:paraId="3C76DC90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No sé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6.7%</w:t>
      </w:r>
    </w:p>
    <w:p w14:paraId="36F86145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B86F8D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 entre los siguientes dos políticos, ¿por quién nunca votaría para gobernador de Yucatán?</w:t>
      </w:r>
    </w:p>
    <w:p w14:paraId="4B9C6C1C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Renán Barrera Concha, candidato común del PAN y PRI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47.6%</w:t>
      </w:r>
    </w:p>
    <w:p w14:paraId="6E18FD72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Joaquín "Huacho" Díaz Mena, </w:t>
      </w:r>
    </w:p>
    <w:p w14:paraId="4AEC39A0" w14:textId="0F529489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de la Coalición "Sigamos Haciendo Historia en Yucatán"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36.1%</w:t>
      </w:r>
    </w:p>
    <w:p w14:paraId="636B8597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No votaría por ninguno de los dos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6.2%</w:t>
      </w:r>
    </w:p>
    <w:p w14:paraId="2EF0E339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No sé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10.1%</w:t>
      </w:r>
    </w:p>
    <w:p w14:paraId="6A49D4BA" w14:textId="77777777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DEC5F5" w14:textId="77777777" w:rsidR="001429CB" w:rsidRPr="00775667" w:rsidRDefault="001429CB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 las siguientes, ¿Cuál opción le describe mejor a usted?</w:t>
      </w:r>
    </w:p>
    <w:p w14:paraId="2754A5BF" w14:textId="4E3553DB" w:rsidR="000F4A4F" w:rsidRPr="00775667" w:rsidRDefault="000F4A4F" w:rsidP="000F4A4F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Ya decidí definitivamente por quién votar para gobernador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81.1%</w:t>
      </w:r>
    </w:p>
    <w:p w14:paraId="10E0F054" w14:textId="77777777" w:rsidR="00195443" w:rsidRPr="00775667" w:rsidRDefault="000F4A4F" w:rsidP="00195443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Ya tomé una decisión, pero todavía podría cambiar de opinión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9.6%</w:t>
      </w:r>
    </w:p>
    <w:p w14:paraId="14F09278" w14:textId="77777777" w:rsidR="00195443" w:rsidRPr="00775667" w:rsidRDefault="00195443" w:rsidP="00195443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Aún no decido por quién votar, lo estoy pensando</w:t>
      </w: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6.0%</w:t>
      </w:r>
    </w:p>
    <w:p w14:paraId="2079AA81" w14:textId="1CC7FE1E" w:rsidR="006A243D" w:rsidRPr="00775667" w:rsidRDefault="00195443" w:rsidP="00195443">
      <w:pPr>
        <w:tabs>
          <w:tab w:val="right" w:pos="8789"/>
          <w:tab w:val="right" w:pos="9639"/>
          <w:tab w:val="right" w:pos="11057"/>
          <w:tab w:val="right" w:pos="12474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775667">
        <w:rPr>
          <w:rFonts w:ascii="Times New Roman" w:hAnsi="Times New Roman" w:cs="Times New Roman"/>
          <w:color w:val="000000" w:themeColor="text1"/>
          <w:sz w:val="20"/>
          <w:szCs w:val="20"/>
        </w:rPr>
        <w:t>A mí no me interesa votar</w:t>
      </w:r>
      <w:r w:rsidRPr="00775667">
        <w:rPr>
          <w:rFonts w:ascii="Times New Roman" w:hAnsi="Times New Roman" w:cs="Times New Roman"/>
          <w:color w:val="FF0000"/>
          <w:sz w:val="20"/>
          <w:szCs w:val="20"/>
        </w:rPr>
        <w:tab/>
        <w:t>3.3%</w:t>
      </w:r>
    </w:p>
    <w:p w14:paraId="4144162C" w14:textId="77777777" w:rsidR="00195443" w:rsidRPr="00775667" w:rsidRDefault="00195443" w:rsidP="00363812">
      <w:pPr>
        <w:jc w:val="both"/>
        <w:rPr>
          <w:rFonts w:ascii="Verdana" w:hAnsi="Verdana" w:cs="Times New Roman"/>
          <w:bCs/>
          <w:sz w:val="20"/>
          <w:szCs w:val="20"/>
        </w:rPr>
      </w:pPr>
    </w:p>
    <w:p w14:paraId="625F5168" w14:textId="3F6C8556" w:rsidR="0053199D" w:rsidRPr="00775667" w:rsidRDefault="00D501FE" w:rsidP="00363812">
      <w:pPr>
        <w:jc w:val="both"/>
        <w:rPr>
          <w:rFonts w:ascii="Verdana" w:hAnsi="Verdana" w:cs="Times New Roman"/>
          <w:bCs/>
          <w:sz w:val="20"/>
          <w:szCs w:val="20"/>
        </w:rPr>
      </w:pPr>
      <w:r w:rsidRPr="00775667">
        <w:rPr>
          <w:rFonts w:ascii="Verdana" w:hAnsi="Verdana" w:cs="Times New Roman"/>
          <w:bCs/>
          <w:sz w:val="20"/>
          <w:szCs w:val="20"/>
        </w:rPr>
        <w:t>Las bases de datos en Excel fueron ponderadas por las preguntas de género y edad que se hicieron en los cuestionarios.</w:t>
      </w:r>
    </w:p>
    <w:p w14:paraId="3A27D74A" w14:textId="77777777" w:rsidR="00775667" w:rsidRPr="00775667" w:rsidRDefault="00775667" w:rsidP="0077566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775667">
        <w:rPr>
          <w:rFonts w:asciiTheme="majorHAnsi" w:hAnsiTheme="majorHAnsi" w:cstheme="majorHAnsi"/>
          <w:b/>
          <w:sz w:val="20"/>
          <w:szCs w:val="20"/>
        </w:rPr>
        <w:t>10.- AUTORÍA Y FINANCIAMIENTO DE LA EMPRESA</w:t>
      </w:r>
    </w:p>
    <w:p w14:paraId="257AF313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</w:rPr>
      </w:pPr>
      <w:r w:rsidRPr="00775667">
        <w:rPr>
          <w:rFonts w:asciiTheme="majorHAnsi" w:hAnsiTheme="majorHAnsi" w:cstheme="majorHAnsi"/>
          <w:sz w:val="20"/>
          <w:szCs w:val="20"/>
        </w:rPr>
        <w:t>A.- Personas físicas o morales que diseñaron y llevaron a cabo la encuesta o sondeo: MetricsMx S.A de C.V</w:t>
      </w:r>
    </w:p>
    <w:p w14:paraId="78CBD46D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</w:rPr>
      </w:pPr>
      <w:r w:rsidRPr="00775667">
        <w:rPr>
          <w:rFonts w:asciiTheme="majorHAnsi" w:hAnsiTheme="majorHAnsi" w:cstheme="majorHAnsi"/>
          <w:sz w:val="20"/>
          <w:szCs w:val="20"/>
        </w:rPr>
        <w:t>B.- Personas físicas o  morales que solicitaron, ordenaron y/o pagaron su publicación o difusión:</w:t>
      </w:r>
    </w:p>
    <w:p w14:paraId="3EA1401A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</w:rPr>
      </w:pPr>
      <w:r w:rsidRPr="00775667">
        <w:rPr>
          <w:rFonts w:asciiTheme="majorHAnsi" w:hAnsiTheme="majorHAnsi" w:cstheme="majorHAnsi"/>
          <w:sz w:val="20"/>
          <w:szCs w:val="20"/>
        </w:rPr>
        <w:t>Nombre o denominación social: Periódico Digital Sendero SAPI de CV</w:t>
      </w:r>
    </w:p>
    <w:p w14:paraId="4B24EB81" w14:textId="77777777" w:rsidR="00775667" w:rsidRPr="00775667" w:rsidRDefault="00775667" w:rsidP="00775667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775667">
        <w:rPr>
          <w:rFonts w:asciiTheme="majorHAnsi" w:hAnsiTheme="majorHAnsi" w:cstheme="majorHAnsi"/>
          <w:b/>
          <w:sz w:val="20"/>
          <w:szCs w:val="20"/>
        </w:rPr>
        <w:t>11.-RECURSOS ECONÓMICOS APLICADOS</w:t>
      </w:r>
    </w:p>
    <w:p w14:paraId="626B8755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</w:rPr>
      </w:pPr>
      <w:r w:rsidRPr="00775667">
        <w:rPr>
          <w:rFonts w:asciiTheme="majorHAnsi" w:hAnsiTheme="majorHAnsi" w:cstheme="majorHAnsi"/>
          <w:sz w:val="20"/>
          <w:szCs w:val="20"/>
        </w:rPr>
        <w:t>La encuesta no fue solicitada por ningún partido, se realizó con recursos propios de la empresa</w:t>
      </w:r>
    </w:p>
    <w:p w14:paraId="5233AF0E" w14:textId="77777777" w:rsidR="00775667" w:rsidRPr="00775667" w:rsidRDefault="00775667" w:rsidP="00775667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775667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12.- Experiencia profesional y formación académica. La documentación que pruebe, en su caso, la pertenencia a asociaciones nacionales o internacionales del gremio de la opinión pública de la persona que realizó la encuesta. Además, se deberá incluir documentación que muestre la formación académica y experiencia profesional del director de la organización que lleve a cabo la encuesta o del responsable de </w:t>
      </w:r>
      <w:proofErr w:type="gramStart"/>
      <w:r w:rsidRPr="00775667">
        <w:rPr>
          <w:rFonts w:asciiTheme="majorHAnsi" w:hAnsiTheme="majorHAnsi" w:cstheme="majorHAnsi"/>
          <w:b/>
          <w:bCs/>
          <w:sz w:val="20"/>
          <w:szCs w:val="20"/>
          <w:lang w:val="es-ES"/>
        </w:rPr>
        <w:t>la misma</w:t>
      </w:r>
      <w:proofErr w:type="gramEnd"/>
      <w:r w:rsidRPr="00775667">
        <w:rPr>
          <w:rFonts w:asciiTheme="majorHAnsi" w:hAnsiTheme="majorHAnsi" w:cstheme="majorHAnsi"/>
          <w:b/>
          <w:bCs/>
          <w:sz w:val="20"/>
          <w:szCs w:val="20"/>
          <w:lang w:val="es-ES"/>
        </w:rPr>
        <w:t>.</w:t>
      </w:r>
    </w:p>
    <w:p w14:paraId="23CF8A7F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775667">
        <w:rPr>
          <w:rFonts w:asciiTheme="majorHAnsi" w:hAnsiTheme="majorHAnsi" w:cstheme="majorHAnsi"/>
          <w:sz w:val="20"/>
          <w:szCs w:val="20"/>
          <w:lang w:val="es-ES"/>
        </w:rPr>
        <w:t>Organización que realizó la encuesta.</w:t>
      </w:r>
    </w:p>
    <w:p w14:paraId="6C00FEE1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proofErr w:type="spellStart"/>
      <w:r w:rsidRPr="00775667">
        <w:rPr>
          <w:rFonts w:asciiTheme="majorHAnsi" w:hAnsiTheme="majorHAnsi" w:cstheme="majorHAnsi"/>
          <w:b/>
          <w:bCs/>
          <w:sz w:val="20"/>
          <w:szCs w:val="20"/>
          <w:lang w:val="es-ES"/>
        </w:rPr>
        <w:t>MetricsMx</w:t>
      </w:r>
      <w:proofErr w:type="spellEnd"/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 se fundó en diciembre de 2021, pero antes fue SRS (Social </w:t>
      </w:r>
      <w:proofErr w:type="spellStart"/>
      <w:r w:rsidRPr="00775667">
        <w:rPr>
          <w:rFonts w:asciiTheme="majorHAnsi" w:hAnsiTheme="majorHAnsi" w:cstheme="majorHAnsi"/>
          <w:sz w:val="20"/>
          <w:szCs w:val="20"/>
          <w:lang w:val="es-ES"/>
        </w:rPr>
        <w:t>Research</w:t>
      </w:r>
      <w:proofErr w:type="spellEnd"/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proofErr w:type="spellStart"/>
      <w:r w:rsidRPr="00775667">
        <w:rPr>
          <w:rFonts w:asciiTheme="majorHAnsi" w:hAnsiTheme="majorHAnsi" w:cstheme="majorHAnsi"/>
          <w:sz w:val="20"/>
          <w:szCs w:val="20"/>
          <w:lang w:val="es-ES"/>
        </w:rPr>
        <w:t>Solutions</w:t>
      </w:r>
      <w:proofErr w:type="spellEnd"/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, 2018), la cual realizó las encuestas estatales de 2021 publicadas en El Heraldo de México. A partir de diciembre de 2021 se conformó </w:t>
      </w:r>
      <w:proofErr w:type="spellStart"/>
      <w:r w:rsidRPr="00775667">
        <w:rPr>
          <w:rFonts w:asciiTheme="majorHAnsi" w:hAnsiTheme="majorHAnsi" w:cstheme="majorHAnsi"/>
          <w:sz w:val="20"/>
          <w:szCs w:val="20"/>
          <w:lang w:val="es-ES"/>
        </w:rPr>
        <w:t>MetricsMx</w:t>
      </w:r>
      <w:proofErr w:type="spellEnd"/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 y ha realizado diversas encuestas que se han publicado en SDP Noticias.</w:t>
      </w:r>
    </w:p>
    <w:p w14:paraId="7D3EE848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775667">
        <w:rPr>
          <w:rFonts w:asciiTheme="majorHAnsi" w:hAnsiTheme="majorHAnsi" w:cstheme="majorHAnsi"/>
          <w:sz w:val="20"/>
          <w:szCs w:val="20"/>
          <w:lang w:val="es-ES"/>
        </w:rPr>
        <w:t>Responsable de la encuesta</w:t>
      </w:r>
    </w:p>
    <w:p w14:paraId="71621DBF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775667">
        <w:rPr>
          <w:rFonts w:asciiTheme="majorHAnsi" w:hAnsiTheme="majorHAnsi" w:cstheme="majorHAnsi"/>
          <w:b/>
          <w:bCs/>
          <w:sz w:val="20"/>
          <w:szCs w:val="20"/>
          <w:lang w:val="es-ES"/>
        </w:rPr>
        <w:lastRenderedPageBreak/>
        <w:t>Edmundo Crespo Ruiz</w:t>
      </w:r>
      <w:r w:rsidRPr="00775667">
        <w:rPr>
          <w:rFonts w:asciiTheme="majorHAnsi" w:hAnsiTheme="majorHAnsi" w:cstheme="majorHAnsi"/>
          <w:sz w:val="20"/>
          <w:szCs w:val="20"/>
          <w:lang w:val="es-ES"/>
        </w:rPr>
        <w:t>, Licenciado en Economía egresado de la Universidad Autónoma de Nuevo León.</w:t>
      </w:r>
    </w:p>
    <w:p w14:paraId="5C1C1182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Fue </w:t>
      </w:r>
      <w:proofErr w:type="gramStart"/>
      <w:r w:rsidRPr="00775667">
        <w:rPr>
          <w:rFonts w:asciiTheme="majorHAnsi" w:hAnsiTheme="majorHAnsi" w:cstheme="majorHAnsi"/>
          <w:sz w:val="20"/>
          <w:szCs w:val="20"/>
          <w:lang w:val="es-ES"/>
        </w:rPr>
        <w:t>Subdirector</w:t>
      </w:r>
      <w:proofErr w:type="gramEnd"/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 de opinión pública, área responsable de todos los estudios de opinión pública, del periódico El Norte de junio de 2003 a noviembre de 2017.</w:t>
      </w:r>
    </w:p>
    <w:p w14:paraId="3BD8A26F" w14:textId="77777777" w:rsidR="00775667" w:rsidRPr="00775667" w:rsidRDefault="00775667" w:rsidP="00775667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775667">
        <w:rPr>
          <w:rFonts w:asciiTheme="majorHAnsi" w:hAnsiTheme="majorHAnsi" w:cstheme="majorHAnsi"/>
          <w:sz w:val="20"/>
          <w:szCs w:val="20"/>
          <w:lang w:val="es-ES"/>
        </w:rPr>
        <w:t xml:space="preserve">Se anexan CV del Representante Legal de </w:t>
      </w:r>
      <w:proofErr w:type="spellStart"/>
      <w:r w:rsidRPr="00775667">
        <w:rPr>
          <w:rFonts w:asciiTheme="majorHAnsi" w:hAnsiTheme="majorHAnsi" w:cstheme="majorHAnsi"/>
          <w:sz w:val="20"/>
          <w:szCs w:val="20"/>
          <w:lang w:val="es-ES"/>
        </w:rPr>
        <w:t>MetricsMx</w:t>
      </w:r>
      <w:proofErr w:type="spellEnd"/>
      <w:r w:rsidRPr="00775667">
        <w:rPr>
          <w:rFonts w:asciiTheme="majorHAnsi" w:hAnsiTheme="majorHAnsi" w:cstheme="majorHAnsi"/>
          <w:sz w:val="20"/>
          <w:szCs w:val="20"/>
          <w:lang w:val="es-ES"/>
        </w:rPr>
        <w:t>, quien también participó en la realización de la encuesta.</w:t>
      </w:r>
    </w:p>
    <w:p w14:paraId="50B91558" w14:textId="64A8C8AF" w:rsidR="007A53F5" w:rsidRPr="001013B6" w:rsidRDefault="007A53F5" w:rsidP="00775667">
      <w:pPr>
        <w:rPr>
          <w:rFonts w:ascii="Verdana" w:hAnsi="Verdana"/>
          <w:lang w:val="es-ES"/>
        </w:rPr>
      </w:pPr>
    </w:p>
    <w:sectPr w:rsidR="007A53F5" w:rsidRPr="00101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9ADF" w14:textId="77777777" w:rsidR="00973B53" w:rsidRDefault="00973B53" w:rsidP="006A0345">
      <w:pPr>
        <w:spacing w:after="0" w:line="240" w:lineRule="auto"/>
      </w:pPr>
      <w:r>
        <w:separator/>
      </w:r>
    </w:p>
  </w:endnote>
  <w:endnote w:type="continuationSeparator" w:id="0">
    <w:p w14:paraId="41A8BF99" w14:textId="77777777" w:rsidR="00973B53" w:rsidRDefault="00973B53" w:rsidP="006A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CEC3" w14:textId="77777777" w:rsidR="00973B53" w:rsidRDefault="00973B53" w:rsidP="006A0345">
      <w:pPr>
        <w:spacing w:after="0" w:line="240" w:lineRule="auto"/>
      </w:pPr>
      <w:r>
        <w:separator/>
      </w:r>
    </w:p>
  </w:footnote>
  <w:footnote w:type="continuationSeparator" w:id="0">
    <w:p w14:paraId="60EF68F2" w14:textId="77777777" w:rsidR="00973B53" w:rsidRDefault="00973B53" w:rsidP="006A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55B8"/>
    <w:multiLevelType w:val="hybridMultilevel"/>
    <w:tmpl w:val="434E78BE"/>
    <w:lvl w:ilvl="0" w:tplc="A7CCB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445"/>
    <w:multiLevelType w:val="hybridMultilevel"/>
    <w:tmpl w:val="FAC029BE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7A4A13"/>
    <w:multiLevelType w:val="hybridMultilevel"/>
    <w:tmpl w:val="EB8A9CDC"/>
    <w:lvl w:ilvl="0" w:tplc="10A86F28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77B3"/>
    <w:multiLevelType w:val="hybridMultilevel"/>
    <w:tmpl w:val="C45A6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4BC1"/>
    <w:multiLevelType w:val="hybridMultilevel"/>
    <w:tmpl w:val="FA66D942"/>
    <w:lvl w:ilvl="0" w:tplc="6652ECB6">
      <w:start w:val="1"/>
      <w:numFmt w:val="decimal"/>
      <w:pStyle w:val="1list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16"/>
        <w:szCs w:val="16"/>
      </w:rPr>
    </w:lvl>
    <w:lvl w:ilvl="1" w:tplc="224E4FEA">
      <w:start w:val="1"/>
      <w:numFmt w:val="decimal"/>
      <w:lvlText w:val="%2)"/>
      <w:lvlJc w:val="left"/>
      <w:pPr>
        <w:tabs>
          <w:tab w:val="num" w:pos="-5819"/>
        </w:tabs>
        <w:ind w:left="-581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5099"/>
        </w:tabs>
        <w:ind w:left="-50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-4379"/>
        </w:tabs>
        <w:ind w:left="-437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3659"/>
        </w:tabs>
        <w:ind w:left="-365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2939"/>
        </w:tabs>
        <w:ind w:left="-29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-2219"/>
        </w:tabs>
        <w:ind w:left="-221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-1499"/>
        </w:tabs>
        <w:ind w:left="-14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-779"/>
        </w:tabs>
        <w:ind w:left="-779" w:hanging="180"/>
      </w:pPr>
    </w:lvl>
  </w:abstractNum>
  <w:num w:numId="1" w16cid:durableId="1928996117">
    <w:abstractNumId w:val="3"/>
  </w:num>
  <w:num w:numId="2" w16cid:durableId="18161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268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314529">
    <w:abstractNumId w:val="0"/>
  </w:num>
  <w:num w:numId="5" w16cid:durableId="349068307">
    <w:abstractNumId w:val="1"/>
  </w:num>
  <w:num w:numId="6" w16cid:durableId="134802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2"/>
    <w:rsid w:val="0001287F"/>
    <w:rsid w:val="000211CA"/>
    <w:rsid w:val="000336D4"/>
    <w:rsid w:val="00041FB6"/>
    <w:rsid w:val="00042058"/>
    <w:rsid w:val="00050B03"/>
    <w:rsid w:val="00054DA3"/>
    <w:rsid w:val="0006664A"/>
    <w:rsid w:val="00080819"/>
    <w:rsid w:val="00082947"/>
    <w:rsid w:val="00083632"/>
    <w:rsid w:val="000956C1"/>
    <w:rsid w:val="000A3C5A"/>
    <w:rsid w:val="000A5185"/>
    <w:rsid w:val="000B4988"/>
    <w:rsid w:val="000C0B29"/>
    <w:rsid w:val="000D48C3"/>
    <w:rsid w:val="000E59D0"/>
    <w:rsid w:val="000F2C8E"/>
    <w:rsid w:val="000F4A4F"/>
    <w:rsid w:val="001013B6"/>
    <w:rsid w:val="001429CB"/>
    <w:rsid w:val="00152F0F"/>
    <w:rsid w:val="00155747"/>
    <w:rsid w:val="00195443"/>
    <w:rsid w:val="001A4952"/>
    <w:rsid w:val="001B6AC3"/>
    <w:rsid w:val="001E2178"/>
    <w:rsid w:val="001F535D"/>
    <w:rsid w:val="00210C3C"/>
    <w:rsid w:val="0021165E"/>
    <w:rsid w:val="002128B8"/>
    <w:rsid w:val="0023683E"/>
    <w:rsid w:val="0024717F"/>
    <w:rsid w:val="0025334A"/>
    <w:rsid w:val="00286D8D"/>
    <w:rsid w:val="002B02EB"/>
    <w:rsid w:val="002C6581"/>
    <w:rsid w:val="002D317C"/>
    <w:rsid w:val="002D7261"/>
    <w:rsid w:val="002E4D95"/>
    <w:rsid w:val="002F2EF4"/>
    <w:rsid w:val="00304402"/>
    <w:rsid w:val="00317103"/>
    <w:rsid w:val="00326CAD"/>
    <w:rsid w:val="00341C0C"/>
    <w:rsid w:val="00363812"/>
    <w:rsid w:val="00374C5D"/>
    <w:rsid w:val="00383FB5"/>
    <w:rsid w:val="003B10C0"/>
    <w:rsid w:val="003B117E"/>
    <w:rsid w:val="003B1398"/>
    <w:rsid w:val="003B56D9"/>
    <w:rsid w:val="003D06DD"/>
    <w:rsid w:val="00402256"/>
    <w:rsid w:val="00424AF8"/>
    <w:rsid w:val="00424F48"/>
    <w:rsid w:val="004250DC"/>
    <w:rsid w:val="00460583"/>
    <w:rsid w:val="0046300D"/>
    <w:rsid w:val="00466205"/>
    <w:rsid w:val="004702EC"/>
    <w:rsid w:val="00475F53"/>
    <w:rsid w:val="004A4FBB"/>
    <w:rsid w:val="004B35A7"/>
    <w:rsid w:val="004B5506"/>
    <w:rsid w:val="004D3716"/>
    <w:rsid w:val="004E1084"/>
    <w:rsid w:val="004F3F27"/>
    <w:rsid w:val="0050214C"/>
    <w:rsid w:val="0053109F"/>
    <w:rsid w:val="0053199D"/>
    <w:rsid w:val="00543532"/>
    <w:rsid w:val="0054517E"/>
    <w:rsid w:val="005451FE"/>
    <w:rsid w:val="00553BD4"/>
    <w:rsid w:val="00565394"/>
    <w:rsid w:val="00597A54"/>
    <w:rsid w:val="005E06B4"/>
    <w:rsid w:val="005E470C"/>
    <w:rsid w:val="005F3717"/>
    <w:rsid w:val="00611B13"/>
    <w:rsid w:val="00621A10"/>
    <w:rsid w:val="00653953"/>
    <w:rsid w:val="006617A1"/>
    <w:rsid w:val="006832AA"/>
    <w:rsid w:val="006A0345"/>
    <w:rsid w:val="006A11D0"/>
    <w:rsid w:val="006A243D"/>
    <w:rsid w:val="006A2715"/>
    <w:rsid w:val="006C2942"/>
    <w:rsid w:val="006F083F"/>
    <w:rsid w:val="006F1B9C"/>
    <w:rsid w:val="00702914"/>
    <w:rsid w:val="00722EFB"/>
    <w:rsid w:val="00731340"/>
    <w:rsid w:val="00736A87"/>
    <w:rsid w:val="007552B1"/>
    <w:rsid w:val="007619B7"/>
    <w:rsid w:val="00775667"/>
    <w:rsid w:val="007A53F5"/>
    <w:rsid w:val="007A5EF9"/>
    <w:rsid w:val="007B38CB"/>
    <w:rsid w:val="007C509C"/>
    <w:rsid w:val="007C5721"/>
    <w:rsid w:val="007D1781"/>
    <w:rsid w:val="007D32F5"/>
    <w:rsid w:val="007D7D67"/>
    <w:rsid w:val="00802B8B"/>
    <w:rsid w:val="00807E1F"/>
    <w:rsid w:val="00831051"/>
    <w:rsid w:val="00831C95"/>
    <w:rsid w:val="00832D3E"/>
    <w:rsid w:val="00870B3D"/>
    <w:rsid w:val="00880AD2"/>
    <w:rsid w:val="00883F88"/>
    <w:rsid w:val="00884A14"/>
    <w:rsid w:val="00894748"/>
    <w:rsid w:val="00894FE6"/>
    <w:rsid w:val="008B5E1E"/>
    <w:rsid w:val="008C3184"/>
    <w:rsid w:val="008C5308"/>
    <w:rsid w:val="008F2C14"/>
    <w:rsid w:val="00902A70"/>
    <w:rsid w:val="00906FEB"/>
    <w:rsid w:val="0092476C"/>
    <w:rsid w:val="00932F98"/>
    <w:rsid w:val="00973B53"/>
    <w:rsid w:val="00985054"/>
    <w:rsid w:val="00996B15"/>
    <w:rsid w:val="009A2244"/>
    <w:rsid w:val="009B4DD3"/>
    <w:rsid w:val="009C625B"/>
    <w:rsid w:val="009D264C"/>
    <w:rsid w:val="009E0DB5"/>
    <w:rsid w:val="00A15FDC"/>
    <w:rsid w:val="00A40A1F"/>
    <w:rsid w:val="00A4457C"/>
    <w:rsid w:val="00A46A17"/>
    <w:rsid w:val="00A708F2"/>
    <w:rsid w:val="00A7127A"/>
    <w:rsid w:val="00A94509"/>
    <w:rsid w:val="00A9636C"/>
    <w:rsid w:val="00AB4111"/>
    <w:rsid w:val="00AE2AAD"/>
    <w:rsid w:val="00B0247C"/>
    <w:rsid w:val="00B1568C"/>
    <w:rsid w:val="00B2278F"/>
    <w:rsid w:val="00B57206"/>
    <w:rsid w:val="00B758E8"/>
    <w:rsid w:val="00B815E7"/>
    <w:rsid w:val="00BA1FFC"/>
    <w:rsid w:val="00BC7034"/>
    <w:rsid w:val="00BE1365"/>
    <w:rsid w:val="00BE47C5"/>
    <w:rsid w:val="00BE53C7"/>
    <w:rsid w:val="00BF17CB"/>
    <w:rsid w:val="00C10268"/>
    <w:rsid w:val="00C128E0"/>
    <w:rsid w:val="00C21BC8"/>
    <w:rsid w:val="00C261CE"/>
    <w:rsid w:val="00C3260C"/>
    <w:rsid w:val="00C50715"/>
    <w:rsid w:val="00C5413E"/>
    <w:rsid w:val="00C576DD"/>
    <w:rsid w:val="00C647B1"/>
    <w:rsid w:val="00C70C29"/>
    <w:rsid w:val="00C71215"/>
    <w:rsid w:val="00C762B0"/>
    <w:rsid w:val="00C878D5"/>
    <w:rsid w:val="00CE2E66"/>
    <w:rsid w:val="00CE4547"/>
    <w:rsid w:val="00D01E0F"/>
    <w:rsid w:val="00D105E4"/>
    <w:rsid w:val="00D501FE"/>
    <w:rsid w:val="00D50F7A"/>
    <w:rsid w:val="00D76E2A"/>
    <w:rsid w:val="00D80C1F"/>
    <w:rsid w:val="00D82537"/>
    <w:rsid w:val="00D83DCF"/>
    <w:rsid w:val="00D931F4"/>
    <w:rsid w:val="00D936D6"/>
    <w:rsid w:val="00DB78AC"/>
    <w:rsid w:val="00DF66E5"/>
    <w:rsid w:val="00DF6B40"/>
    <w:rsid w:val="00E07636"/>
    <w:rsid w:val="00E44A77"/>
    <w:rsid w:val="00E45894"/>
    <w:rsid w:val="00E6187E"/>
    <w:rsid w:val="00E71C6A"/>
    <w:rsid w:val="00E77068"/>
    <w:rsid w:val="00E90546"/>
    <w:rsid w:val="00E93787"/>
    <w:rsid w:val="00E96BD0"/>
    <w:rsid w:val="00EA28BA"/>
    <w:rsid w:val="00EA4191"/>
    <w:rsid w:val="00EA7949"/>
    <w:rsid w:val="00EC548B"/>
    <w:rsid w:val="00EE58C6"/>
    <w:rsid w:val="00EE6F29"/>
    <w:rsid w:val="00EF4E70"/>
    <w:rsid w:val="00F10A82"/>
    <w:rsid w:val="00F21A6A"/>
    <w:rsid w:val="00F30161"/>
    <w:rsid w:val="00F429E0"/>
    <w:rsid w:val="00F57B4A"/>
    <w:rsid w:val="00F62FE2"/>
    <w:rsid w:val="00F64550"/>
    <w:rsid w:val="00F700EF"/>
    <w:rsid w:val="00F74986"/>
    <w:rsid w:val="00F75BC4"/>
    <w:rsid w:val="00F80EDE"/>
    <w:rsid w:val="00F84CA5"/>
    <w:rsid w:val="00F9210C"/>
    <w:rsid w:val="00F93976"/>
    <w:rsid w:val="00F957F6"/>
    <w:rsid w:val="00FA17BA"/>
    <w:rsid w:val="00FB1634"/>
    <w:rsid w:val="00FB3603"/>
    <w:rsid w:val="00FB41F7"/>
    <w:rsid w:val="00FB46D2"/>
    <w:rsid w:val="00FB562E"/>
    <w:rsid w:val="00FC0A14"/>
    <w:rsid w:val="00FC5A0E"/>
    <w:rsid w:val="00FD2416"/>
    <w:rsid w:val="00FD29CA"/>
    <w:rsid w:val="00FE1DB3"/>
    <w:rsid w:val="00FF0255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B97D9"/>
  <w15:chartTrackingRefBased/>
  <w15:docId w15:val="{8569131F-EB6B-417B-86AD-55AB84E2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0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3B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058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1listCar1">
    <w:name w:val="1) list Car1"/>
    <w:link w:val="1list"/>
    <w:locked/>
    <w:rsid w:val="00F957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list">
    <w:name w:val="1) list"/>
    <w:basedOn w:val="Normal"/>
    <w:link w:val="1listCar1"/>
    <w:rsid w:val="00F957F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501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01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A0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345"/>
  </w:style>
  <w:style w:type="paragraph" w:styleId="Piedepgina">
    <w:name w:val="footer"/>
    <w:basedOn w:val="Normal"/>
    <w:link w:val="PiedepginaCar"/>
    <w:uiPriority w:val="99"/>
    <w:unhideWhenUsed/>
    <w:rsid w:val="006A0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Ma_Fernanda Diez_Torres</dc:creator>
  <cp:keywords/>
  <dc:description/>
  <cp:lastModifiedBy>SDPnoticias Ventas</cp:lastModifiedBy>
  <cp:revision>4</cp:revision>
  <cp:lastPrinted>2024-01-16T17:37:00Z</cp:lastPrinted>
  <dcterms:created xsi:type="dcterms:W3CDTF">2024-01-16T17:37:00Z</dcterms:created>
  <dcterms:modified xsi:type="dcterms:W3CDTF">2024-01-16T18:06:00Z</dcterms:modified>
</cp:coreProperties>
</file>